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89" w:rsidRPr="00DB6757" w:rsidRDefault="00A25489" w:rsidP="00301050">
      <w:pPr>
        <w:ind w:left="2268"/>
        <w:jc w:val="both"/>
        <w:rPr>
          <w:rFonts w:ascii="Arial Narrow" w:hAnsi="Arial Narrow"/>
          <w:b/>
          <w:bCs/>
          <w:sz w:val="28"/>
          <w:szCs w:val="28"/>
          <w:u w:val="single"/>
        </w:rPr>
      </w:pPr>
      <w:bookmarkStart w:id="0" w:name="_GoBack"/>
      <w:bookmarkEnd w:id="0"/>
    </w:p>
    <w:p w:rsidR="00AE0256" w:rsidRDefault="00173EFD" w:rsidP="00520D26">
      <w:pPr>
        <w:pStyle w:val="Piedepgina"/>
        <w:ind w:left="2268"/>
        <w:jc w:val="both"/>
        <w:rPr>
          <w:rFonts w:ascii="Arial Narrow" w:hAnsi="Arial Narrow"/>
          <w:b/>
          <w:bCs/>
          <w:sz w:val="48"/>
          <w:szCs w:val="4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66209" wp14:editId="21BBB090">
                <wp:simplePos x="0" y="0"/>
                <wp:positionH relativeFrom="column">
                  <wp:posOffset>64135</wp:posOffset>
                </wp:positionH>
                <wp:positionV relativeFrom="paragraph">
                  <wp:posOffset>158115</wp:posOffset>
                </wp:positionV>
                <wp:extent cx="1028700" cy="388620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EFD" w:rsidRDefault="00173EFD" w:rsidP="00173EFD">
                            <w:pPr>
                              <w:pStyle w:val="Ttulo4"/>
                            </w:pPr>
                            <w:r>
                              <w:t>Nota de prensa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6620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5.05pt;margin-top:12.45pt;width:81pt;height:30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" filled="f" stroked="f">
                <v:textbox style="layout-flow:vertical;mso-layout-flow-alt:bottom-to-top">
                  <w:txbxContent>
                    <w:p w:rsidR="00173EFD" w:rsidRDefault="00173EFD" w:rsidP="00173EFD">
                      <w:pPr>
                        <w:pStyle w:val="Ttulo4"/>
                      </w:pPr>
                      <w: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 w:rsidR="00C37848">
        <w:rPr>
          <w:rFonts w:ascii="Arial Narrow" w:hAnsi="Arial Narrow"/>
          <w:b/>
          <w:bCs/>
          <w:sz w:val="48"/>
          <w:szCs w:val="48"/>
          <w:lang w:val="es-ES"/>
        </w:rPr>
        <w:t xml:space="preserve">El </w:t>
      </w:r>
      <w:r w:rsidR="001742F1">
        <w:rPr>
          <w:rFonts w:ascii="Arial Narrow" w:hAnsi="Arial Narrow"/>
          <w:b/>
          <w:bCs/>
          <w:sz w:val="48"/>
          <w:szCs w:val="48"/>
          <w:lang w:val="es-ES"/>
        </w:rPr>
        <w:t>Gobierno</w:t>
      </w:r>
      <w:r w:rsidR="00C37848">
        <w:rPr>
          <w:rFonts w:ascii="Arial Narrow" w:hAnsi="Arial Narrow"/>
          <w:b/>
          <w:bCs/>
          <w:sz w:val="48"/>
          <w:szCs w:val="48"/>
          <w:lang w:val="es-ES"/>
        </w:rPr>
        <w:t xml:space="preserve"> </w:t>
      </w:r>
      <w:r w:rsidR="00A5405C">
        <w:rPr>
          <w:rFonts w:ascii="Arial Narrow" w:hAnsi="Arial Narrow"/>
          <w:b/>
          <w:bCs/>
          <w:sz w:val="48"/>
          <w:szCs w:val="48"/>
          <w:lang w:val="es-ES"/>
        </w:rPr>
        <w:t>favorecerá</w:t>
      </w:r>
      <w:r w:rsidR="00AE0256">
        <w:rPr>
          <w:rFonts w:ascii="Arial Narrow" w:hAnsi="Arial Narrow"/>
          <w:b/>
          <w:bCs/>
          <w:sz w:val="48"/>
          <w:szCs w:val="48"/>
          <w:lang w:val="es-ES"/>
        </w:rPr>
        <w:t xml:space="preserve"> líneas de financiación a la Cultura por valor de 780 millones de euros a través de CREA SGR</w:t>
      </w:r>
    </w:p>
    <w:p w:rsidR="00816E28" w:rsidRPr="00816E28" w:rsidRDefault="00816E28" w:rsidP="00816E28">
      <w:pPr>
        <w:pStyle w:val="Piedepgina"/>
        <w:tabs>
          <w:tab w:val="clear" w:pos="4252"/>
          <w:tab w:val="clear" w:pos="8504"/>
          <w:tab w:val="right" w:pos="2835"/>
        </w:tabs>
        <w:jc w:val="both"/>
        <w:rPr>
          <w:rFonts w:ascii="Arial Narrow" w:hAnsi="Arial Narrow"/>
          <w:sz w:val="28"/>
          <w:u w:val="single"/>
        </w:rPr>
      </w:pPr>
    </w:p>
    <w:p w:rsidR="00C37848" w:rsidRPr="005C5BD9" w:rsidRDefault="00816E28" w:rsidP="00520D26">
      <w:pPr>
        <w:pStyle w:val="Piedepgina"/>
        <w:numPr>
          <w:ilvl w:val="0"/>
          <w:numId w:val="43"/>
        </w:numPr>
        <w:tabs>
          <w:tab w:val="clear" w:pos="4252"/>
          <w:tab w:val="clear" w:pos="8504"/>
          <w:tab w:val="right" w:pos="2835"/>
        </w:tabs>
        <w:ind w:left="2835" w:hanging="283"/>
        <w:jc w:val="both"/>
        <w:rPr>
          <w:rFonts w:ascii="Arial Narrow" w:hAnsi="Arial Narrow"/>
          <w:b/>
          <w:sz w:val="28"/>
          <w:u w:val="single"/>
        </w:rPr>
      </w:pPr>
      <w:r w:rsidRPr="00816E28">
        <w:rPr>
          <w:rFonts w:ascii="Arial Narrow" w:eastAsia="Calibri" w:hAnsi="Arial Narrow" w:cs="Calibri"/>
          <w:b/>
          <w:sz w:val="28"/>
          <w:szCs w:val="28"/>
        </w:rPr>
        <w:t>Los artistas podrán acceder de manera extraordinaria a la prestación de desempleo</w:t>
      </w:r>
    </w:p>
    <w:p w:rsidR="005C5BD9" w:rsidRPr="005C5BD9" w:rsidRDefault="005C5BD9" w:rsidP="00520D26">
      <w:pPr>
        <w:pStyle w:val="Piedepgina"/>
        <w:tabs>
          <w:tab w:val="clear" w:pos="4252"/>
          <w:tab w:val="clear" w:pos="8504"/>
          <w:tab w:val="right" w:pos="2835"/>
        </w:tabs>
        <w:ind w:left="2835"/>
        <w:jc w:val="both"/>
        <w:rPr>
          <w:rFonts w:ascii="Arial Narrow" w:eastAsia="Calibri" w:hAnsi="Arial Narrow" w:cs="Calibri"/>
          <w:b/>
          <w:sz w:val="28"/>
          <w:szCs w:val="28"/>
        </w:rPr>
      </w:pPr>
    </w:p>
    <w:p w:rsidR="005C5BD9" w:rsidRDefault="005C5BD9" w:rsidP="00520D26">
      <w:pPr>
        <w:pStyle w:val="Piedepgina"/>
        <w:numPr>
          <w:ilvl w:val="0"/>
          <w:numId w:val="43"/>
        </w:numPr>
        <w:tabs>
          <w:tab w:val="clear" w:pos="4252"/>
          <w:tab w:val="clear" w:pos="8504"/>
          <w:tab w:val="right" w:pos="2835"/>
        </w:tabs>
        <w:ind w:left="2835" w:hanging="283"/>
        <w:jc w:val="both"/>
        <w:rPr>
          <w:rFonts w:ascii="Arial Narrow" w:eastAsia="Calibri" w:hAnsi="Arial Narrow" w:cs="Calibri"/>
          <w:b/>
          <w:sz w:val="28"/>
          <w:szCs w:val="28"/>
        </w:rPr>
      </w:pPr>
      <w:r w:rsidRPr="005C5BD9">
        <w:rPr>
          <w:rFonts w:ascii="Arial Narrow" w:eastAsia="Calibri" w:hAnsi="Arial Narrow" w:cs="Calibri"/>
          <w:b/>
          <w:sz w:val="28"/>
          <w:szCs w:val="28"/>
        </w:rPr>
        <w:t xml:space="preserve">Las artes escénicas </w:t>
      </w:r>
      <w:r w:rsidR="00212ACC">
        <w:rPr>
          <w:rFonts w:ascii="Arial Narrow" w:eastAsia="Calibri" w:hAnsi="Arial Narrow" w:cs="Calibri"/>
          <w:b/>
          <w:sz w:val="28"/>
          <w:szCs w:val="28"/>
        </w:rPr>
        <w:t>(</w:t>
      </w:r>
      <w:r w:rsidR="00212ACC" w:rsidRPr="00212ACC">
        <w:rPr>
          <w:rFonts w:ascii="Arial Narrow" w:eastAsia="Calibri" w:hAnsi="Arial Narrow" w:cs="Calibri"/>
          <w:b/>
          <w:sz w:val="28"/>
          <w:szCs w:val="28"/>
        </w:rPr>
        <w:t>danza, teatro, circo y música</w:t>
      </w:r>
      <w:r w:rsidR="00212ACC">
        <w:rPr>
          <w:rFonts w:ascii="Arial Narrow" w:eastAsia="Calibri" w:hAnsi="Arial Narrow" w:cs="Calibri"/>
          <w:b/>
          <w:sz w:val="28"/>
          <w:szCs w:val="28"/>
        </w:rPr>
        <w:t xml:space="preserve">) </w:t>
      </w:r>
      <w:r w:rsidRPr="005C5BD9">
        <w:rPr>
          <w:rFonts w:ascii="Arial Narrow" w:eastAsia="Calibri" w:hAnsi="Arial Narrow" w:cs="Calibri"/>
          <w:b/>
          <w:sz w:val="28"/>
          <w:szCs w:val="28"/>
        </w:rPr>
        <w:t xml:space="preserve">y los exhibidores de cine  van a disponer de fondos de ayudas, por </w:t>
      </w:r>
      <w:r w:rsidR="002A2671">
        <w:rPr>
          <w:rFonts w:ascii="Arial Narrow" w:eastAsia="Calibri" w:hAnsi="Arial Narrow" w:cs="Calibri"/>
          <w:b/>
          <w:sz w:val="28"/>
          <w:szCs w:val="28"/>
        </w:rPr>
        <w:t xml:space="preserve">más de 51 </w:t>
      </w:r>
      <w:r w:rsidRPr="005C5BD9">
        <w:rPr>
          <w:rFonts w:ascii="Arial Narrow" w:eastAsia="Calibri" w:hAnsi="Arial Narrow" w:cs="Calibri"/>
          <w:b/>
          <w:sz w:val="28"/>
          <w:szCs w:val="28"/>
        </w:rPr>
        <w:t>millones de euros, específicamente dedicados a proporcionar apoyo económico  durante la suspensión d</w:t>
      </w:r>
      <w:r>
        <w:rPr>
          <w:rFonts w:ascii="Arial Narrow" w:eastAsia="Calibri" w:hAnsi="Arial Narrow" w:cs="Calibri"/>
          <w:b/>
          <w:sz w:val="28"/>
          <w:szCs w:val="28"/>
        </w:rPr>
        <w:t>e actividad y la desescalada</w:t>
      </w:r>
    </w:p>
    <w:p w:rsidR="005C5BD9" w:rsidRDefault="005C5BD9" w:rsidP="00520D26">
      <w:pPr>
        <w:pStyle w:val="Piedepgina"/>
        <w:tabs>
          <w:tab w:val="clear" w:pos="4252"/>
          <w:tab w:val="clear" w:pos="8504"/>
          <w:tab w:val="right" w:pos="2835"/>
        </w:tabs>
        <w:ind w:left="2835"/>
        <w:jc w:val="both"/>
        <w:rPr>
          <w:rFonts w:ascii="Arial Narrow" w:eastAsia="Calibri" w:hAnsi="Arial Narrow" w:cs="Calibri"/>
          <w:b/>
          <w:sz w:val="28"/>
          <w:szCs w:val="28"/>
        </w:rPr>
      </w:pPr>
    </w:p>
    <w:p w:rsidR="005C5BD9" w:rsidRPr="005C5BD9" w:rsidRDefault="005C5BD9" w:rsidP="00520D26">
      <w:pPr>
        <w:pStyle w:val="Piedepgina"/>
        <w:numPr>
          <w:ilvl w:val="0"/>
          <w:numId w:val="43"/>
        </w:numPr>
        <w:tabs>
          <w:tab w:val="clear" w:pos="4252"/>
          <w:tab w:val="clear" w:pos="8504"/>
          <w:tab w:val="right" w:pos="2835"/>
        </w:tabs>
        <w:ind w:left="2835" w:hanging="283"/>
        <w:jc w:val="both"/>
        <w:rPr>
          <w:rFonts w:ascii="Arial Narrow" w:eastAsia="Calibri" w:hAnsi="Arial Narrow" w:cs="Calibri"/>
          <w:b/>
          <w:sz w:val="28"/>
          <w:szCs w:val="28"/>
        </w:rPr>
      </w:pPr>
      <w:r w:rsidRPr="005C5BD9">
        <w:rPr>
          <w:rFonts w:ascii="Arial Narrow" w:eastAsia="Calibri" w:hAnsi="Arial Narrow" w:cs="Calibri"/>
          <w:b/>
          <w:sz w:val="28"/>
          <w:szCs w:val="28"/>
        </w:rPr>
        <w:t>También se refuer</w:t>
      </w:r>
      <w:r w:rsidR="00212ACC">
        <w:rPr>
          <w:rFonts w:ascii="Arial Narrow" w:eastAsia="Calibri" w:hAnsi="Arial Narrow" w:cs="Calibri"/>
          <w:b/>
          <w:sz w:val="28"/>
          <w:szCs w:val="28"/>
        </w:rPr>
        <w:t xml:space="preserve">za el apoyo al sector del libro y a las bellas artes con 5 </w:t>
      </w:r>
      <w:r w:rsidRPr="005C5BD9">
        <w:rPr>
          <w:rFonts w:ascii="Arial Narrow" w:eastAsia="Calibri" w:hAnsi="Arial Narrow" w:cs="Calibri"/>
          <w:b/>
          <w:sz w:val="28"/>
          <w:szCs w:val="28"/>
        </w:rPr>
        <w:t>millones de euros</w:t>
      </w:r>
    </w:p>
    <w:p w:rsidR="00816E28" w:rsidRPr="00520D26" w:rsidRDefault="00816E28" w:rsidP="00520D26">
      <w:pPr>
        <w:pStyle w:val="Piedepgina"/>
        <w:tabs>
          <w:tab w:val="clear" w:pos="4252"/>
          <w:tab w:val="clear" w:pos="8504"/>
          <w:tab w:val="right" w:pos="2835"/>
        </w:tabs>
        <w:ind w:left="2835"/>
        <w:jc w:val="both"/>
        <w:rPr>
          <w:rFonts w:ascii="Arial Narrow" w:eastAsia="Calibri" w:hAnsi="Arial Narrow" w:cs="Calibri"/>
          <w:b/>
          <w:sz w:val="28"/>
          <w:szCs w:val="28"/>
        </w:rPr>
      </w:pPr>
    </w:p>
    <w:p w:rsidR="00816E28" w:rsidRPr="00520D26" w:rsidRDefault="00816E28" w:rsidP="00520D26">
      <w:pPr>
        <w:pStyle w:val="Piedepgina"/>
        <w:numPr>
          <w:ilvl w:val="0"/>
          <w:numId w:val="43"/>
        </w:numPr>
        <w:tabs>
          <w:tab w:val="clear" w:pos="4252"/>
          <w:tab w:val="clear" w:pos="8504"/>
          <w:tab w:val="right" w:pos="2835"/>
        </w:tabs>
        <w:ind w:left="2835" w:hanging="283"/>
        <w:jc w:val="both"/>
        <w:rPr>
          <w:rFonts w:ascii="Arial Narrow" w:eastAsia="Calibri" w:hAnsi="Arial Narrow" w:cs="Calibri"/>
          <w:b/>
          <w:sz w:val="28"/>
          <w:szCs w:val="28"/>
        </w:rPr>
      </w:pPr>
      <w:r w:rsidRPr="00520D26">
        <w:rPr>
          <w:rFonts w:ascii="Arial Narrow" w:eastAsia="Calibri" w:hAnsi="Arial Narrow" w:cs="Calibri"/>
          <w:b/>
          <w:sz w:val="28"/>
          <w:szCs w:val="28"/>
        </w:rPr>
        <w:t xml:space="preserve">Se mejoran </w:t>
      </w:r>
      <w:r w:rsidR="005C5BD9" w:rsidRPr="00520D26">
        <w:rPr>
          <w:rFonts w:ascii="Arial Narrow" w:eastAsia="Calibri" w:hAnsi="Arial Narrow" w:cs="Calibri"/>
          <w:b/>
          <w:sz w:val="28"/>
          <w:szCs w:val="28"/>
        </w:rPr>
        <w:t>a su vez</w:t>
      </w:r>
      <w:r w:rsidRPr="00520D26">
        <w:rPr>
          <w:rFonts w:ascii="Arial Narrow" w:eastAsia="Calibri" w:hAnsi="Arial Narrow" w:cs="Calibri"/>
          <w:b/>
          <w:sz w:val="28"/>
          <w:szCs w:val="28"/>
        </w:rPr>
        <w:t xml:space="preserve"> los incentivos al mecenazgo y a la producción audiovisual  </w:t>
      </w:r>
    </w:p>
    <w:p w:rsidR="00BB53B6" w:rsidRPr="00520D26" w:rsidRDefault="00BB53B6" w:rsidP="00520D26">
      <w:pPr>
        <w:pStyle w:val="Piedepgina"/>
        <w:tabs>
          <w:tab w:val="clear" w:pos="4252"/>
          <w:tab w:val="clear" w:pos="8504"/>
          <w:tab w:val="right" w:pos="2835"/>
        </w:tabs>
        <w:ind w:left="2835"/>
        <w:jc w:val="both"/>
        <w:rPr>
          <w:rFonts w:ascii="Arial Narrow" w:eastAsia="Calibri" w:hAnsi="Arial Narrow" w:cs="Calibri"/>
          <w:b/>
          <w:sz w:val="28"/>
          <w:szCs w:val="28"/>
        </w:rPr>
      </w:pPr>
    </w:p>
    <w:p w:rsidR="00BB53B6" w:rsidRPr="00520D26" w:rsidRDefault="00BB53B6" w:rsidP="00520D26">
      <w:pPr>
        <w:pStyle w:val="Piedepgina"/>
        <w:numPr>
          <w:ilvl w:val="0"/>
          <w:numId w:val="43"/>
        </w:numPr>
        <w:tabs>
          <w:tab w:val="clear" w:pos="4252"/>
          <w:tab w:val="clear" w:pos="8504"/>
          <w:tab w:val="right" w:pos="2835"/>
        </w:tabs>
        <w:ind w:left="2835" w:hanging="283"/>
        <w:jc w:val="both"/>
        <w:rPr>
          <w:rFonts w:ascii="Arial Narrow" w:eastAsia="Calibri" w:hAnsi="Arial Narrow" w:cs="Calibri"/>
          <w:b/>
          <w:sz w:val="28"/>
          <w:szCs w:val="28"/>
        </w:rPr>
      </w:pPr>
      <w:r w:rsidRPr="00520D26">
        <w:rPr>
          <w:rFonts w:ascii="Arial Narrow" w:eastAsia="Calibri" w:hAnsi="Arial Narrow" w:cs="Calibri"/>
          <w:b/>
          <w:sz w:val="28"/>
          <w:szCs w:val="28"/>
        </w:rPr>
        <w:t>Se prorrogan las becas y ayudas a deportistas vinculadas a resultados de las competiciones</w:t>
      </w:r>
    </w:p>
    <w:p w:rsidR="00A5405C" w:rsidRPr="00520D26" w:rsidRDefault="00A5405C" w:rsidP="00520D26">
      <w:pPr>
        <w:pStyle w:val="Piedepgina"/>
        <w:tabs>
          <w:tab w:val="clear" w:pos="4252"/>
          <w:tab w:val="clear" w:pos="8504"/>
          <w:tab w:val="right" w:pos="2835"/>
        </w:tabs>
        <w:ind w:left="2835"/>
        <w:jc w:val="both"/>
        <w:rPr>
          <w:rFonts w:ascii="Arial Narrow" w:eastAsia="Calibri" w:hAnsi="Arial Narrow" w:cs="Calibri"/>
          <w:b/>
          <w:sz w:val="28"/>
          <w:szCs w:val="28"/>
        </w:rPr>
      </w:pPr>
    </w:p>
    <w:p w:rsidR="00A5405C" w:rsidRPr="00520D26" w:rsidRDefault="00A5405C" w:rsidP="00520D26">
      <w:pPr>
        <w:pStyle w:val="Piedepgina"/>
        <w:numPr>
          <w:ilvl w:val="0"/>
          <w:numId w:val="43"/>
        </w:numPr>
        <w:tabs>
          <w:tab w:val="clear" w:pos="4252"/>
          <w:tab w:val="clear" w:pos="8504"/>
          <w:tab w:val="right" w:pos="2835"/>
        </w:tabs>
        <w:ind w:left="2835" w:hanging="283"/>
        <w:jc w:val="both"/>
        <w:rPr>
          <w:rFonts w:ascii="Arial Narrow" w:eastAsia="Calibri" w:hAnsi="Arial Narrow" w:cs="Calibri"/>
          <w:b/>
          <w:sz w:val="28"/>
          <w:szCs w:val="28"/>
        </w:rPr>
      </w:pPr>
      <w:r w:rsidRPr="00520D26">
        <w:rPr>
          <w:rFonts w:ascii="Arial Narrow" w:eastAsia="Calibri" w:hAnsi="Arial Narrow" w:cs="Calibri"/>
          <w:b/>
          <w:sz w:val="28"/>
          <w:szCs w:val="28"/>
        </w:rPr>
        <w:t>Destina 76,4 millones de euros a través de un paquete de medidas para apoyar y reforzar el sector cultural en la crisis sanitaria</w:t>
      </w:r>
    </w:p>
    <w:p w:rsidR="00816E28" w:rsidRPr="00520D26" w:rsidRDefault="00816E28" w:rsidP="00520D26">
      <w:pPr>
        <w:pStyle w:val="Prrafodelista"/>
        <w:tabs>
          <w:tab w:val="right" w:pos="2835"/>
        </w:tabs>
        <w:ind w:left="2835"/>
        <w:jc w:val="both"/>
        <w:rPr>
          <w:rFonts w:ascii="Arial Narrow" w:hAnsi="Arial Narrow"/>
          <w:b/>
          <w:sz w:val="28"/>
        </w:rPr>
      </w:pPr>
    </w:p>
    <w:p w:rsidR="0076680B" w:rsidRPr="0076680B" w:rsidRDefault="00C37848" w:rsidP="0076680B">
      <w:pPr>
        <w:ind w:left="2269"/>
        <w:jc w:val="both"/>
        <w:rPr>
          <w:rFonts w:ascii="Arial Narrow" w:eastAsia="Calibri" w:hAnsi="Arial Narrow" w:cs="Calibri"/>
          <w:color w:val="FF0000"/>
          <w:sz w:val="28"/>
          <w:szCs w:val="28"/>
        </w:rPr>
      </w:pPr>
      <w:r>
        <w:rPr>
          <w:rFonts w:ascii="Arial Narrow" w:hAnsi="Arial Narrow"/>
          <w:sz w:val="28"/>
          <w:u w:val="single"/>
        </w:rPr>
        <w:t>5</w:t>
      </w:r>
      <w:r w:rsidR="00173EFD">
        <w:rPr>
          <w:rFonts w:ascii="Arial Narrow" w:hAnsi="Arial Narrow"/>
          <w:sz w:val="28"/>
          <w:u w:val="single"/>
        </w:rPr>
        <w:t>-mayo-2020.</w:t>
      </w:r>
      <w:r w:rsidR="00173EFD" w:rsidRPr="00816E28">
        <w:rPr>
          <w:rFonts w:ascii="Arial Narrow" w:hAnsi="Arial Narrow"/>
          <w:sz w:val="28"/>
        </w:rPr>
        <w:t xml:space="preserve">- </w:t>
      </w:r>
      <w:r w:rsidR="00B75E0B">
        <w:rPr>
          <w:rFonts w:ascii="Arial Narrow" w:hAnsi="Arial Narrow"/>
          <w:sz w:val="28"/>
        </w:rPr>
        <w:t>El Consejo de Ministros ha aprobado hoy un Real Decreto-Ley que recoge un paquete de medidas destinadas a apoyar al sector cultural para hacer frente a la situación derivada de la COVID-19 y que supone una inversión presupuestaria</w:t>
      </w:r>
      <w:r w:rsidR="00367B3E">
        <w:rPr>
          <w:rFonts w:ascii="Arial Narrow" w:hAnsi="Arial Narrow"/>
          <w:sz w:val="28"/>
        </w:rPr>
        <w:t xml:space="preserve"> del Ministerio de Cultura y Deporte</w:t>
      </w:r>
      <w:r w:rsidR="00B75E0B">
        <w:rPr>
          <w:rFonts w:ascii="Arial Narrow" w:hAnsi="Arial Narrow"/>
          <w:sz w:val="28"/>
        </w:rPr>
        <w:t xml:space="preserve"> de </w:t>
      </w:r>
      <w:r w:rsidR="0076680B">
        <w:rPr>
          <w:rFonts w:ascii="Arial Narrow" w:hAnsi="Arial Narrow"/>
          <w:sz w:val="28"/>
        </w:rPr>
        <w:t>76,4</w:t>
      </w:r>
      <w:r w:rsidR="00B75E0B">
        <w:rPr>
          <w:rFonts w:ascii="Arial Narrow" w:hAnsi="Arial Narrow"/>
          <w:sz w:val="28"/>
        </w:rPr>
        <w:t xml:space="preserve"> millones de euros</w:t>
      </w:r>
      <w:r w:rsidR="0076680B" w:rsidRPr="0076680B">
        <w:rPr>
          <w:rFonts w:ascii="Arial Narrow" w:hAnsi="Arial Narrow"/>
          <w:sz w:val="28"/>
          <w:szCs w:val="28"/>
        </w:rPr>
        <w:t>,</w:t>
      </w:r>
      <w:r w:rsidR="0076680B" w:rsidRPr="0076680B">
        <w:rPr>
          <w:rFonts w:ascii="Arial Narrow" w:eastAsia="Calibri" w:hAnsi="Arial Narrow" w:cs="Calibri"/>
          <w:sz w:val="28"/>
          <w:szCs w:val="28"/>
        </w:rPr>
        <w:t xml:space="preserve"> sin tener en cuenta el impacto de las medidas de carácter fiscal como los in</w:t>
      </w:r>
      <w:r w:rsidR="0076680B" w:rsidRPr="0076680B">
        <w:rPr>
          <w:rFonts w:ascii="Arial Narrow" w:eastAsia="Calibri" w:hAnsi="Arial Narrow" w:cs="Calibri"/>
          <w:sz w:val="28"/>
          <w:szCs w:val="28"/>
        </w:rPr>
        <w:lastRenderedPageBreak/>
        <w:t xml:space="preserve">centivos al mecenazgo o la mejora del régimen de incentivos a la producción audiovisual en el impuesto de sociedades. </w:t>
      </w:r>
    </w:p>
    <w:p w:rsidR="0076680B" w:rsidRDefault="0076680B" w:rsidP="00B75E0B">
      <w:pPr>
        <w:ind w:left="2269"/>
        <w:jc w:val="both"/>
        <w:rPr>
          <w:rFonts w:ascii="Arial Narrow" w:hAnsi="Arial Narrow"/>
          <w:sz w:val="28"/>
        </w:rPr>
      </w:pPr>
    </w:p>
    <w:p w:rsidR="0076680B" w:rsidRDefault="0076680B" w:rsidP="0076680B">
      <w:pPr>
        <w:ind w:left="2268"/>
        <w:jc w:val="both"/>
        <w:rPr>
          <w:rFonts w:ascii="Arial Narrow" w:eastAsia="Calibri" w:hAnsi="Arial Narrow" w:cs="Calibri"/>
          <w:sz w:val="28"/>
          <w:szCs w:val="28"/>
        </w:rPr>
      </w:pPr>
      <w:r w:rsidRPr="0076680B">
        <w:rPr>
          <w:rFonts w:ascii="Arial Narrow" w:eastAsia="Calibri" w:hAnsi="Arial Narrow" w:cs="Calibri"/>
          <w:sz w:val="28"/>
          <w:szCs w:val="28"/>
        </w:rPr>
        <w:t xml:space="preserve">De este modo, el Gobierno cumple el compromiso de no dejar a nadie atrás, reforzando al sector cultural para hacer frente al proceso de desescalada que </w:t>
      </w:r>
      <w:r>
        <w:rPr>
          <w:rFonts w:ascii="Arial Narrow" w:eastAsia="Calibri" w:hAnsi="Arial Narrow" w:cs="Calibri"/>
          <w:sz w:val="28"/>
          <w:szCs w:val="28"/>
        </w:rPr>
        <w:t>se acaba</w:t>
      </w:r>
      <w:r w:rsidRPr="0076680B">
        <w:rPr>
          <w:rFonts w:ascii="Arial Narrow" w:eastAsia="Calibri" w:hAnsi="Arial Narrow" w:cs="Calibri"/>
          <w:sz w:val="28"/>
          <w:szCs w:val="28"/>
        </w:rPr>
        <w:t xml:space="preserve"> de iniciar.</w:t>
      </w:r>
    </w:p>
    <w:p w:rsidR="0076680B" w:rsidRDefault="0076680B" w:rsidP="0076680B">
      <w:pPr>
        <w:ind w:left="2268"/>
        <w:jc w:val="both"/>
        <w:rPr>
          <w:rFonts w:ascii="Arial Narrow" w:eastAsia="Calibri" w:hAnsi="Arial Narrow" w:cs="Calibri"/>
          <w:sz w:val="28"/>
          <w:szCs w:val="28"/>
        </w:rPr>
      </w:pPr>
    </w:p>
    <w:p w:rsidR="0076680B" w:rsidRPr="0076680B" w:rsidRDefault="0076680B" w:rsidP="0076680B">
      <w:pPr>
        <w:spacing w:after="180"/>
        <w:ind w:left="2268"/>
        <w:jc w:val="both"/>
        <w:rPr>
          <w:rFonts w:ascii="Arial Narrow" w:eastAsia="Calibri" w:hAnsi="Arial Narrow" w:cs="Calibri"/>
          <w:b/>
          <w:sz w:val="28"/>
          <w:szCs w:val="28"/>
        </w:rPr>
      </w:pPr>
      <w:r w:rsidRPr="0076680B">
        <w:rPr>
          <w:rFonts w:ascii="Arial Narrow" w:eastAsia="Calibri" w:hAnsi="Arial Narrow" w:cs="Calibri"/>
          <w:sz w:val="28"/>
          <w:szCs w:val="28"/>
        </w:rPr>
        <w:t>Entre las medidas que regula el Real Decreto Ley se habilita</w:t>
      </w:r>
      <w:r w:rsidRPr="0076680B">
        <w:rPr>
          <w:rFonts w:ascii="Arial Narrow" w:eastAsia="Calibri" w:hAnsi="Arial Narrow" w:cs="Calibri"/>
          <w:b/>
          <w:sz w:val="28"/>
          <w:szCs w:val="28"/>
        </w:rPr>
        <w:t xml:space="preserve"> un acceso extraordinario a la prestación por desempleo para los trabajadores de la Cultura, que por su intermitencia no habían quedado amparados por los mecanismos de cobertura establecidos hasta la fecha. </w:t>
      </w:r>
      <w:r w:rsidRPr="0076680B">
        <w:rPr>
          <w:rFonts w:ascii="Arial Narrow" w:eastAsia="Calibri" w:hAnsi="Arial Narrow" w:cs="Calibri"/>
          <w:sz w:val="28"/>
          <w:szCs w:val="28"/>
        </w:rPr>
        <w:t xml:space="preserve">De este modo, por ejemplo, los </w:t>
      </w:r>
      <w:r w:rsidRPr="0076680B">
        <w:rPr>
          <w:rFonts w:ascii="Arial Narrow" w:eastAsia="Calibri" w:hAnsi="Arial Narrow" w:cs="Calibri"/>
          <w:b/>
          <w:sz w:val="28"/>
          <w:szCs w:val="28"/>
        </w:rPr>
        <w:t>artistas</w:t>
      </w:r>
      <w:r w:rsidRPr="0076680B">
        <w:rPr>
          <w:rFonts w:ascii="Arial Narrow" w:eastAsia="Calibri" w:hAnsi="Arial Narrow" w:cs="Calibri"/>
          <w:sz w:val="28"/>
          <w:szCs w:val="28"/>
        </w:rPr>
        <w:t xml:space="preserve"> podrán acceder de manera extraordinaria a la </w:t>
      </w:r>
      <w:r w:rsidRPr="0076680B">
        <w:rPr>
          <w:rFonts w:ascii="Arial Narrow" w:eastAsia="Calibri" w:hAnsi="Arial Narrow" w:cs="Calibri"/>
          <w:b/>
          <w:sz w:val="28"/>
          <w:szCs w:val="28"/>
        </w:rPr>
        <w:t>prestación de desempleo por un periodo de hasta 180 días</w:t>
      </w:r>
      <w:r w:rsidRPr="0076680B">
        <w:rPr>
          <w:rFonts w:ascii="Arial Narrow" w:eastAsia="Calibri" w:hAnsi="Arial Narrow" w:cs="Calibri"/>
          <w:sz w:val="28"/>
          <w:szCs w:val="28"/>
        </w:rPr>
        <w:t xml:space="preserve">, según el periodo de ocupación cotizada en el año anterior, reconociendo así la intermitencia laboral y la especial vulnerabilidad de los trabajadores del sector cultural. Esta medida afecta al 45 % de los contratos de trabajo del sector artístico, que son por obra o servicio, es decir, de carácter intermitente. </w:t>
      </w:r>
    </w:p>
    <w:p w:rsidR="0076680B" w:rsidRPr="0076680B" w:rsidRDefault="0076680B" w:rsidP="0076680B">
      <w:pPr>
        <w:ind w:left="2268"/>
        <w:jc w:val="both"/>
        <w:rPr>
          <w:rFonts w:ascii="Arial Narrow" w:eastAsia="Calibri" w:hAnsi="Arial Narrow" w:cs="Calibri"/>
          <w:sz w:val="28"/>
          <w:szCs w:val="28"/>
        </w:rPr>
      </w:pPr>
    </w:p>
    <w:p w:rsidR="00654340" w:rsidRDefault="00367B3E" w:rsidP="00654340">
      <w:pPr>
        <w:ind w:left="2269"/>
        <w:jc w:val="both"/>
        <w:rPr>
          <w:rFonts w:ascii="Arial Narrow" w:hAnsi="Arial Narrow"/>
          <w:sz w:val="28"/>
          <w:szCs w:val="28"/>
        </w:rPr>
      </w:pPr>
      <w:r w:rsidRPr="00654340">
        <w:rPr>
          <w:rFonts w:ascii="Arial Narrow" w:eastAsia="Calibri" w:hAnsi="Arial Narrow" w:cs="Calibri"/>
          <w:sz w:val="28"/>
          <w:szCs w:val="28"/>
        </w:rPr>
        <w:t>Para g</w:t>
      </w:r>
      <w:r w:rsidR="00654340" w:rsidRPr="00654340">
        <w:rPr>
          <w:rFonts w:ascii="Arial Narrow" w:eastAsia="Calibri" w:hAnsi="Arial Narrow" w:cs="Calibri"/>
          <w:sz w:val="28"/>
          <w:szCs w:val="28"/>
        </w:rPr>
        <w:t>arantizar el acceso de las PYME del</w:t>
      </w:r>
      <w:r w:rsidRPr="00654340">
        <w:rPr>
          <w:rFonts w:ascii="Arial Narrow" w:eastAsia="Calibri" w:hAnsi="Arial Narrow" w:cs="Calibri"/>
          <w:sz w:val="28"/>
          <w:szCs w:val="28"/>
        </w:rPr>
        <w:t xml:space="preserve"> sector cultural a la </w:t>
      </w:r>
      <w:r w:rsidRPr="00654340">
        <w:rPr>
          <w:rFonts w:ascii="Arial Narrow" w:eastAsia="Calibri" w:hAnsi="Arial Narrow" w:cs="Calibri"/>
          <w:b/>
          <w:sz w:val="28"/>
          <w:szCs w:val="28"/>
        </w:rPr>
        <w:t>liquidez y financiación</w:t>
      </w:r>
      <w:r w:rsidRPr="00654340">
        <w:rPr>
          <w:rFonts w:ascii="Arial Narrow" w:eastAsia="Calibri" w:hAnsi="Arial Narrow" w:cs="Calibri"/>
          <w:sz w:val="28"/>
          <w:szCs w:val="28"/>
        </w:rPr>
        <w:t xml:space="preserve"> económica, el Ministerio de Cultura y Deporte inyectará </w:t>
      </w:r>
      <w:r w:rsidRPr="00654340">
        <w:rPr>
          <w:rFonts w:ascii="Arial Narrow" w:eastAsia="Calibri" w:hAnsi="Arial Narrow" w:cs="Calibri"/>
          <w:b/>
          <w:sz w:val="28"/>
          <w:szCs w:val="28"/>
        </w:rPr>
        <w:t>20 millones de euros</w:t>
      </w:r>
      <w:r w:rsidRPr="00654340">
        <w:rPr>
          <w:rFonts w:ascii="Arial Narrow" w:eastAsia="Calibri" w:hAnsi="Arial Narrow" w:cs="Calibri"/>
          <w:sz w:val="28"/>
          <w:szCs w:val="28"/>
        </w:rPr>
        <w:t xml:space="preserve"> en la sociedad de garantía recíproca CREA SGR. </w:t>
      </w:r>
      <w:r w:rsidR="00654340" w:rsidRPr="00654340">
        <w:rPr>
          <w:rFonts w:ascii="Arial Narrow" w:hAnsi="Arial Narrow"/>
          <w:sz w:val="28"/>
          <w:szCs w:val="28"/>
        </w:rPr>
        <w:t>Una parte de dicha cantidad, 3.750.000 euros, está destinada a sufragar el coste de la comisión de apertura de los avales de los préstamos a empresas del sector cultural con motivo de la crisis de</w:t>
      </w:r>
      <w:r w:rsidR="00654340">
        <w:rPr>
          <w:rFonts w:ascii="Arial Narrow" w:hAnsi="Arial Narrow"/>
          <w:sz w:val="28"/>
          <w:szCs w:val="28"/>
        </w:rPr>
        <w:t xml:space="preserve"> </w:t>
      </w:r>
      <w:r w:rsidR="00654340" w:rsidRPr="00654340">
        <w:rPr>
          <w:rFonts w:ascii="Arial Narrow" w:hAnsi="Arial Narrow"/>
          <w:sz w:val="28"/>
          <w:szCs w:val="28"/>
        </w:rPr>
        <w:t>l</w:t>
      </w:r>
      <w:r w:rsidR="00654340">
        <w:rPr>
          <w:rFonts w:ascii="Arial Narrow" w:hAnsi="Arial Narrow"/>
          <w:sz w:val="28"/>
          <w:szCs w:val="28"/>
        </w:rPr>
        <w:t>a</w:t>
      </w:r>
      <w:r w:rsidR="00654340" w:rsidRPr="00654340">
        <w:rPr>
          <w:rFonts w:ascii="Arial Narrow" w:hAnsi="Arial Narrow"/>
          <w:sz w:val="28"/>
          <w:szCs w:val="28"/>
        </w:rPr>
        <w:t xml:space="preserve"> COVID</w:t>
      </w:r>
      <w:r w:rsidR="00654340">
        <w:rPr>
          <w:rFonts w:ascii="Arial Narrow" w:hAnsi="Arial Narrow"/>
          <w:sz w:val="28"/>
          <w:szCs w:val="28"/>
        </w:rPr>
        <w:t>-</w:t>
      </w:r>
      <w:r w:rsidR="00654340" w:rsidRPr="00654340">
        <w:rPr>
          <w:rFonts w:ascii="Arial Narrow" w:hAnsi="Arial Narrow"/>
          <w:sz w:val="28"/>
          <w:szCs w:val="28"/>
        </w:rPr>
        <w:t>19.</w:t>
      </w:r>
      <w:r w:rsidR="00654340" w:rsidRPr="00654340">
        <w:rPr>
          <w:rFonts w:ascii="Arial Narrow" w:hAnsi="Arial Narrow"/>
          <w:sz w:val="28"/>
          <w:szCs w:val="28"/>
        </w:rPr>
        <w:tab/>
        <w:t>El resto,</w:t>
      </w:r>
      <w:r w:rsidR="00654340">
        <w:rPr>
          <w:rFonts w:ascii="Arial Narrow" w:hAnsi="Arial Narrow"/>
          <w:sz w:val="28"/>
          <w:szCs w:val="28"/>
        </w:rPr>
        <w:t xml:space="preserve"> </w:t>
      </w:r>
      <w:r w:rsidR="00654340" w:rsidRPr="00654340">
        <w:rPr>
          <w:rFonts w:ascii="Arial Narrow" w:hAnsi="Arial Narrow"/>
          <w:sz w:val="28"/>
          <w:szCs w:val="28"/>
        </w:rPr>
        <w:t>16.250.000</w:t>
      </w:r>
      <w:r w:rsidR="00654340">
        <w:rPr>
          <w:rFonts w:ascii="Arial Narrow" w:hAnsi="Arial Narrow"/>
          <w:sz w:val="28"/>
          <w:szCs w:val="28"/>
        </w:rPr>
        <w:t xml:space="preserve"> </w:t>
      </w:r>
      <w:r w:rsidR="00654340" w:rsidRPr="00654340">
        <w:rPr>
          <w:rFonts w:ascii="Arial Narrow" w:hAnsi="Arial Narrow"/>
          <w:sz w:val="28"/>
          <w:szCs w:val="28"/>
        </w:rPr>
        <w:t xml:space="preserve">euros, se destina al fondo de provisiones técnicas. </w:t>
      </w:r>
      <w:r w:rsidR="00654340" w:rsidRPr="00654340">
        <w:rPr>
          <w:rFonts w:ascii="Arial Narrow" w:hAnsi="Arial Narrow"/>
          <w:b/>
          <w:sz w:val="28"/>
          <w:szCs w:val="28"/>
        </w:rPr>
        <w:t>Este importe supone movilizar realmente 780 millones de euros en créditos garantizados para el sector cultural</w:t>
      </w:r>
      <w:r w:rsidR="00654340" w:rsidRPr="00654340">
        <w:rPr>
          <w:rFonts w:ascii="Arial Narrow" w:hAnsi="Arial Narrow"/>
          <w:sz w:val="28"/>
          <w:szCs w:val="28"/>
        </w:rPr>
        <w:t>. Cada uno de los ámbitos del sector cultural</w:t>
      </w:r>
      <w:r w:rsidR="00654340">
        <w:rPr>
          <w:rFonts w:ascii="Arial Narrow" w:hAnsi="Arial Narrow"/>
          <w:sz w:val="28"/>
          <w:szCs w:val="28"/>
        </w:rPr>
        <w:t xml:space="preserve"> (</w:t>
      </w:r>
      <w:r w:rsidR="00654340" w:rsidRPr="00654340">
        <w:rPr>
          <w:rFonts w:ascii="Arial Narrow" w:hAnsi="Arial Narrow"/>
          <w:sz w:val="28"/>
          <w:szCs w:val="28"/>
        </w:rPr>
        <w:t xml:space="preserve">libro, </w:t>
      </w:r>
      <w:r w:rsidR="00654340">
        <w:rPr>
          <w:rFonts w:ascii="Arial Narrow" w:hAnsi="Arial Narrow"/>
          <w:sz w:val="28"/>
          <w:szCs w:val="28"/>
        </w:rPr>
        <w:t xml:space="preserve">bellas artes, </w:t>
      </w:r>
      <w:r w:rsidR="00654340" w:rsidRPr="00654340">
        <w:rPr>
          <w:rFonts w:ascii="Arial Narrow" w:hAnsi="Arial Narrow"/>
          <w:sz w:val="28"/>
          <w:szCs w:val="28"/>
        </w:rPr>
        <w:t>artes escénicas, música, cinematografía y audiovisual</w:t>
      </w:r>
      <w:r w:rsidR="00654340">
        <w:rPr>
          <w:rFonts w:ascii="Arial Narrow" w:hAnsi="Arial Narrow"/>
          <w:sz w:val="28"/>
          <w:szCs w:val="28"/>
        </w:rPr>
        <w:t>)</w:t>
      </w:r>
      <w:r w:rsidR="00654340" w:rsidRPr="00654340">
        <w:rPr>
          <w:rFonts w:ascii="Arial Narrow" w:hAnsi="Arial Narrow"/>
          <w:sz w:val="28"/>
          <w:szCs w:val="28"/>
        </w:rPr>
        <w:t xml:space="preserve"> accederá a un mínimo de 40 millones de euros</w:t>
      </w:r>
      <w:r w:rsidR="00654340">
        <w:rPr>
          <w:rFonts w:ascii="Arial Narrow" w:hAnsi="Arial Narrow"/>
          <w:sz w:val="28"/>
          <w:szCs w:val="28"/>
        </w:rPr>
        <w:t>, pudiendo obtener</w:t>
      </w:r>
      <w:r w:rsidR="00654340" w:rsidRPr="00654340">
        <w:rPr>
          <w:rFonts w:ascii="Arial Narrow" w:hAnsi="Arial Narrow"/>
          <w:sz w:val="28"/>
          <w:szCs w:val="28"/>
        </w:rPr>
        <w:t xml:space="preserve"> liquidez inmediata y específica.</w:t>
      </w:r>
    </w:p>
    <w:p w:rsidR="00DF3470" w:rsidRDefault="00DF3470" w:rsidP="00654340">
      <w:pPr>
        <w:ind w:left="2269"/>
        <w:jc w:val="both"/>
        <w:rPr>
          <w:rFonts w:ascii="Arial Narrow" w:hAnsi="Arial Narrow"/>
          <w:sz w:val="28"/>
          <w:szCs w:val="28"/>
        </w:rPr>
      </w:pPr>
    </w:p>
    <w:p w:rsidR="005E7E1C" w:rsidRDefault="00DF3470" w:rsidP="005E7E1C">
      <w:pPr>
        <w:ind w:left="2268"/>
        <w:jc w:val="both"/>
        <w:rPr>
          <w:rFonts w:ascii="Arial Narrow" w:eastAsia="Calibri" w:hAnsi="Arial Narrow" w:cs="Calibri"/>
          <w:sz w:val="28"/>
          <w:szCs w:val="28"/>
        </w:rPr>
      </w:pPr>
      <w:r>
        <w:rPr>
          <w:rFonts w:ascii="Arial Narrow" w:eastAsia="Calibri" w:hAnsi="Arial Narrow" w:cs="Calibri"/>
          <w:sz w:val="28"/>
          <w:szCs w:val="28"/>
        </w:rPr>
        <w:t>E</w:t>
      </w:r>
      <w:r w:rsidRPr="00DF3470">
        <w:rPr>
          <w:rFonts w:ascii="Arial Narrow" w:eastAsia="Calibri" w:hAnsi="Arial Narrow" w:cs="Calibri"/>
          <w:sz w:val="28"/>
          <w:szCs w:val="28"/>
        </w:rPr>
        <w:t xml:space="preserve">n materia de subvenciones y ayudas públicas para actividades y proyectos culturales, </w:t>
      </w:r>
      <w:r w:rsidRPr="00DF3470">
        <w:rPr>
          <w:rFonts w:ascii="Arial Narrow" w:eastAsia="Calibri" w:hAnsi="Arial Narrow" w:cs="Calibri"/>
          <w:b/>
          <w:sz w:val="28"/>
          <w:szCs w:val="28"/>
        </w:rPr>
        <w:t>se posibilita el abono de los gastos subvencionables realizados, cuando los proyectos o actividades no hayan  podido llevarse a cabo</w:t>
      </w:r>
      <w:r w:rsidRPr="00DF3470">
        <w:rPr>
          <w:rFonts w:ascii="Arial Narrow" w:eastAsia="Calibri" w:hAnsi="Arial Narrow" w:cs="Calibri"/>
          <w:sz w:val="28"/>
          <w:szCs w:val="28"/>
        </w:rPr>
        <w:t xml:space="preserve">, total o parcialmente, a causa de la COVID19. A su vez, los profesionales del sector artístico van a poder percibir </w:t>
      </w:r>
      <w:r w:rsidRPr="00DF3470">
        <w:rPr>
          <w:rFonts w:ascii="Arial Narrow" w:eastAsia="Calibri" w:hAnsi="Arial Narrow" w:cs="Calibri"/>
          <w:b/>
          <w:sz w:val="28"/>
          <w:szCs w:val="28"/>
        </w:rPr>
        <w:t>anticipos e indemnizaciones</w:t>
      </w:r>
      <w:r w:rsidRPr="00DF3470">
        <w:rPr>
          <w:rFonts w:ascii="Arial Narrow" w:eastAsia="Calibri" w:hAnsi="Arial Narrow" w:cs="Calibri"/>
          <w:sz w:val="28"/>
          <w:szCs w:val="28"/>
        </w:rPr>
        <w:t xml:space="preserve"> en caso de aplazamiento o cancelación de las actuaciones contratadas con el sector público, siempre que los contratos no excedan de los 50.000 euros.</w:t>
      </w:r>
    </w:p>
    <w:p w:rsidR="005E7E1C" w:rsidRDefault="005E7E1C" w:rsidP="005E7E1C">
      <w:pPr>
        <w:ind w:left="2268"/>
        <w:jc w:val="both"/>
        <w:rPr>
          <w:rFonts w:ascii="Arial Narrow" w:eastAsia="Calibri" w:hAnsi="Arial Narrow" w:cs="Calibri"/>
          <w:sz w:val="28"/>
          <w:szCs w:val="28"/>
        </w:rPr>
      </w:pPr>
    </w:p>
    <w:p w:rsidR="005E7E1C" w:rsidRPr="005E7E1C" w:rsidRDefault="005E7E1C" w:rsidP="005E7E1C">
      <w:pPr>
        <w:ind w:left="2268"/>
        <w:jc w:val="both"/>
        <w:rPr>
          <w:rFonts w:ascii="Arial Narrow" w:eastAsia="Calibri" w:hAnsi="Arial Narrow" w:cs="Calibri"/>
          <w:sz w:val="28"/>
          <w:szCs w:val="28"/>
        </w:rPr>
      </w:pPr>
      <w:r w:rsidRPr="005E7E1C">
        <w:rPr>
          <w:rFonts w:ascii="Arial Narrow" w:eastAsia="Calibri" w:hAnsi="Arial Narrow" w:cs="Calibri"/>
          <w:sz w:val="28"/>
          <w:szCs w:val="28"/>
        </w:rPr>
        <w:t>Y a efectos de contratación s</w:t>
      </w:r>
      <w:r w:rsidRPr="005E7E1C">
        <w:rPr>
          <w:rFonts w:ascii="Arial Narrow" w:hAnsi="Arial Narrow"/>
          <w:sz w:val="28"/>
          <w:szCs w:val="28"/>
          <w:lang w:val="es-ES"/>
        </w:rPr>
        <w:t>e incorporan varias, entre las que cabe destacar la previsión general  del levantamiento de la suspensión de los procedimientos de contratación para garantizar el interés general y el de los propios licitadores.</w:t>
      </w:r>
    </w:p>
    <w:p w:rsidR="00367B3E" w:rsidRDefault="00367B3E" w:rsidP="00654340">
      <w:pPr>
        <w:jc w:val="both"/>
        <w:rPr>
          <w:rFonts w:ascii="Arial Narrow" w:eastAsia="Calibri" w:hAnsi="Arial Narrow" w:cs="Calibri"/>
          <w:sz w:val="28"/>
          <w:szCs w:val="28"/>
        </w:rPr>
      </w:pPr>
    </w:p>
    <w:p w:rsidR="00DF3470" w:rsidRDefault="00DF3470" w:rsidP="00AB028B">
      <w:pPr>
        <w:ind w:left="2268"/>
        <w:jc w:val="both"/>
        <w:rPr>
          <w:rFonts w:ascii="Arial Narrow" w:eastAsia="Calibri" w:hAnsi="Arial Narrow" w:cs="Calibri"/>
          <w:b/>
          <w:sz w:val="28"/>
          <w:szCs w:val="28"/>
          <w:u w:val="single"/>
        </w:rPr>
      </w:pPr>
      <w:r w:rsidRPr="00DF3470">
        <w:rPr>
          <w:rFonts w:ascii="Arial Narrow" w:eastAsia="Calibri" w:hAnsi="Arial Narrow" w:cs="Calibri"/>
          <w:b/>
          <w:sz w:val="28"/>
          <w:szCs w:val="28"/>
          <w:u w:val="single"/>
        </w:rPr>
        <w:t>Más de 38 millones en ayudas extraordinarias para las artes escénicas y la música</w:t>
      </w:r>
    </w:p>
    <w:p w:rsidR="00B75E0B" w:rsidRDefault="00FD5BAB" w:rsidP="00FD5BAB">
      <w:pPr>
        <w:spacing w:before="240" w:after="240"/>
        <w:ind w:left="2268"/>
        <w:jc w:val="both"/>
        <w:rPr>
          <w:rFonts w:ascii="Arial Narrow" w:eastAsia="Calibri" w:hAnsi="Arial Narrow" w:cs="Calibri"/>
          <w:sz w:val="28"/>
          <w:szCs w:val="28"/>
        </w:rPr>
      </w:pPr>
      <w:r w:rsidRPr="00FD5BAB">
        <w:rPr>
          <w:rFonts w:ascii="Arial Narrow" w:eastAsia="Calibri" w:hAnsi="Arial Narrow" w:cs="Calibri"/>
          <w:sz w:val="28"/>
          <w:szCs w:val="28"/>
        </w:rPr>
        <w:t xml:space="preserve">Las ayudas tradicionales del Instituto Nacional  de las Artes Escénicas y de la Música </w:t>
      </w:r>
      <w:r w:rsidR="002A2671">
        <w:rPr>
          <w:rFonts w:ascii="Arial Narrow" w:eastAsia="Calibri" w:hAnsi="Arial Narrow" w:cs="Calibri"/>
          <w:sz w:val="28"/>
          <w:szCs w:val="28"/>
        </w:rPr>
        <w:t xml:space="preserve">(INAEM) </w:t>
      </w:r>
      <w:r w:rsidRPr="00FD5BAB">
        <w:rPr>
          <w:rFonts w:ascii="Arial Narrow" w:eastAsia="Calibri" w:hAnsi="Arial Narrow" w:cs="Calibri"/>
          <w:sz w:val="28"/>
          <w:szCs w:val="28"/>
        </w:rPr>
        <w:t xml:space="preserve">no son aplicables en el contexto actual, dado que la actividad y la movilidad van a ser muy limitadas. Por ello </w:t>
      </w:r>
      <w:r w:rsidRPr="00FD5BAB">
        <w:rPr>
          <w:rFonts w:ascii="Arial Narrow" w:eastAsia="Calibri" w:hAnsi="Arial Narrow" w:cs="Calibri"/>
          <w:b/>
          <w:sz w:val="28"/>
          <w:szCs w:val="28"/>
        </w:rPr>
        <w:t>se des</w:t>
      </w:r>
      <w:r w:rsidR="00AB028B" w:rsidRPr="005C5BD9">
        <w:rPr>
          <w:rFonts w:ascii="Arial Narrow" w:eastAsia="Calibri" w:hAnsi="Arial Narrow" w:cs="Calibri"/>
          <w:b/>
          <w:sz w:val="28"/>
          <w:szCs w:val="28"/>
        </w:rPr>
        <w:t xml:space="preserve">tinan 38,2 millones de euros para al sector de las artes escénicas </w:t>
      </w:r>
      <w:r w:rsidR="00212ACC">
        <w:rPr>
          <w:rFonts w:ascii="Arial Narrow" w:eastAsia="Calibri" w:hAnsi="Arial Narrow" w:cs="Calibri"/>
          <w:b/>
          <w:sz w:val="28"/>
          <w:szCs w:val="28"/>
        </w:rPr>
        <w:t>(</w:t>
      </w:r>
      <w:r w:rsidR="00212ACC" w:rsidRPr="00212ACC">
        <w:rPr>
          <w:rFonts w:ascii="Arial Narrow" w:eastAsia="Calibri" w:hAnsi="Arial Narrow" w:cs="Calibri"/>
          <w:b/>
          <w:sz w:val="28"/>
          <w:szCs w:val="28"/>
        </w:rPr>
        <w:t>danza, teatro, circo y música</w:t>
      </w:r>
      <w:r w:rsidR="00212ACC">
        <w:rPr>
          <w:rFonts w:ascii="Arial Narrow" w:eastAsia="Calibri" w:hAnsi="Arial Narrow" w:cs="Calibri"/>
          <w:b/>
          <w:sz w:val="28"/>
          <w:szCs w:val="28"/>
        </w:rPr>
        <w:t>)</w:t>
      </w:r>
      <w:r w:rsidR="00AB028B" w:rsidRPr="00AB028B">
        <w:rPr>
          <w:rFonts w:ascii="Arial Narrow" w:eastAsia="Calibri" w:hAnsi="Arial Narrow" w:cs="Calibri"/>
          <w:sz w:val="28"/>
          <w:szCs w:val="28"/>
        </w:rPr>
        <w:t xml:space="preserve">, </w:t>
      </w:r>
      <w:r>
        <w:rPr>
          <w:rFonts w:ascii="Arial Narrow" w:eastAsia="Calibri" w:hAnsi="Arial Narrow" w:cs="Calibri"/>
          <w:sz w:val="28"/>
          <w:szCs w:val="28"/>
        </w:rPr>
        <w:t>que se convocarán en</w:t>
      </w:r>
      <w:r w:rsidR="00AB028B" w:rsidRPr="00AB028B">
        <w:rPr>
          <w:rFonts w:ascii="Arial Narrow" w:eastAsia="Calibri" w:hAnsi="Arial Narrow" w:cs="Calibri"/>
          <w:sz w:val="28"/>
          <w:szCs w:val="28"/>
        </w:rPr>
        <w:t xml:space="preserve"> ayudas extraordinarias con carácter excepcional</w:t>
      </w:r>
      <w:r>
        <w:rPr>
          <w:rFonts w:ascii="Arial Narrow" w:eastAsia="Calibri" w:hAnsi="Arial Narrow" w:cs="Calibri"/>
          <w:sz w:val="28"/>
          <w:szCs w:val="28"/>
        </w:rPr>
        <w:t xml:space="preserve"> que tienen en cuenta esta nueva situación</w:t>
      </w:r>
      <w:r w:rsidR="00AB028B" w:rsidRPr="00AB028B">
        <w:rPr>
          <w:rFonts w:ascii="Arial Narrow" w:eastAsia="Calibri" w:hAnsi="Arial Narrow" w:cs="Calibri"/>
          <w:sz w:val="28"/>
          <w:szCs w:val="28"/>
        </w:rPr>
        <w:t xml:space="preserve">. Gestionadas por el Ministerio de Cultura a través del </w:t>
      </w:r>
      <w:r w:rsidR="002A2671">
        <w:rPr>
          <w:rFonts w:ascii="Arial Narrow" w:eastAsia="Calibri" w:hAnsi="Arial Narrow" w:cs="Calibri"/>
          <w:sz w:val="28"/>
          <w:szCs w:val="28"/>
        </w:rPr>
        <w:t>INAEM</w:t>
      </w:r>
      <w:r w:rsidR="00AB028B" w:rsidRPr="00AB028B">
        <w:rPr>
          <w:rFonts w:ascii="Arial Narrow" w:eastAsia="Calibri" w:hAnsi="Arial Narrow" w:cs="Calibri"/>
          <w:sz w:val="28"/>
          <w:szCs w:val="28"/>
        </w:rPr>
        <w:t>, estas ayudas persiguen apoyar el mantenimiento de las estructuras de las artes escénicas y musicales, así como las actividades escénicas y musicales y los proyectos culturales.</w:t>
      </w:r>
    </w:p>
    <w:p w:rsidR="00FE36CB" w:rsidRDefault="00FE36CB" w:rsidP="00AB028B">
      <w:pPr>
        <w:ind w:left="2268"/>
        <w:jc w:val="both"/>
        <w:rPr>
          <w:rFonts w:ascii="Arial Narrow" w:eastAsia="Calibri" w:hAnsi="Arial Narrow" w:cs="Calibri"/>
          <w:b/>
          <w:sz w:val="28"/>
          <w:szCs w:val="28"/>
          <w:u w:val="single"/>
        </w:rPr>
      </w:pPr>
      <w:r w:rsidRPr="00FE36CB">
        <w:rPr>
          <w:rFonts w:ascii="Arial Narrow" w:eastAsia="Calibri" w:hAnsi="Arial Narrow" w:cs="Calibri"/>
          <w:b/>
          <w:sz w:val="28"/>
          <w:szCs w:val="28"/>
          <w:u w:val="single"/>
        </w:rPr>
        <w:t>A</w:t>
      </w:r>
      <w:r w:rsidR="009C1479">
        <w:rPr>
          <w:rFonts w:ascii="Arial Narrow" w:eastAsia="Calibri" w:hAnsi="Arial Narrow" w:cs="Calibri"/>
          <w:b/>
          <w:sz w:val="28"/>
          <w:szCs w:val="28"/>
          <w:u w:val="single"/>
        </w:rPr>
        <w:t>yudas a las salas de cine,</w:t>
      </w:r>
      <w:r w:rsidRPr="00FE36CB">
        <w:rPr>
          <w:rFonts w:ascii="Arial Narrow" w:eastAsia="Calibri" w:hAnsi="Arial Narrow" w:cs="Calibri"/>
          <w:b/>
          <w:sz w:val="28"/>
          <w:szCs w:val="28"/>
          <w:u w:val="single"/>
        </w:rPr>
        <w:t xml:space="preserve"> estrenos en plataformas</w:t>
      </w:r>
      <w:r w:rsidR="009C1479">
        <w:rPr>
          <w:rFonts w:ascii="Arial Narrow" w:eastAsia="Calibri" w:hAnsi="Arial Narrow" w:cs="Calibri"/>
          <w:b/>
          <w:sz w:val="28"/>
          <w:szCs w:val="28"/>
          <w:u w:val="single"/>
        </w:rPr>
        <w:t xml:space="preserve"> e incentivos fiscales para </w:t>
      </w:r>
      <w:r w:rsidR="00C96CF3">
        <w:rPr>
          <w:rFonts w:ascii="Arial Narrow" w:eastAsia="Calibri" w:hAnsi="Arial Narrow" w:cs="Calibri"/>
          <w:b/>
          <w:sz w:val="28"/>
          <w:szCs w:val="28"/>
          <w:u w:val="single"/>
        </w:rPr>
        <w:t>la producción cinematográfica</w:t>
      </w:r>
    </w:p>
    <w:p w:rsidR="00C96CF3" w:rsidRPr="00FE36CB" w:rsidRDefault="00C96CF3" w:rsidP="00AB028B">
      <w:pPr>
        <w:ind w:left="2268"/>
        <w:jc w:val="both"/>
        <w:rPr>
          <w:rFonts w:ascii="Arial Narrow" w:eastAsia="Calibri" w:hAnsi="Arial Narrow" w:cs="Calibri"/>
          <w:b/>
          <w:sz w:val="28"/>
          <w:szCs w:val="28"/>
          <w:u w:val="single"/>
        </w:rPr>
      </w:pPr>
    </w:p>
    <w:p w:rsidR="00FE36CB" w:rsidRPr="00111FE4" w:rsidRDefault="00AB028B" w:rsidP="00111FE4">
      <w:pPr>
        <w:ind w:left="2268"/>
        <w:jc w:val="both"/>
        <w:rPr>
          <w:rFonts w:ascii="Arial Narrow" w:eastAsia="Calibri" w:hAnsi="Arial Narrow" w:cs="Calibri"/>
          <w:sz w:val="28"/>
          <w:szCs w:val="28"/>
        </w:rPr>
      </w:pPr>
      <w:r w:rsidRPr="00111FE4">
        <w:rPr>
          <w:rFonts w:ascii="Arial Narrow" w:eastAsia="Calibri" w:hAnsi="Arial Narrow" w:cs="Calibri"/>
          <w:sz w:val="28"/>
          <w:szCs w:val="28"/>
        </w:rPr>
        <w:lastRenderedPageBreak/>
        <w:t xml:space="preserve">Respecto a la cinematografía y el audiovisual, </w:t>
      </w:r>
      <w:r w:rsidR="00FE36CB" w:rsidRPr="00111FE4">
        <w:rPr>
          <w:rFonts w:ascii="Arial Narrow" w:eastAsia="Calibri" w:hAnsi="Arial Narrow" w:cs="Calibri"/>
          <w:sz w:val="28"/>
          <w:szCs w:val="28"/>
        </w:rPr>
        <w:t xml:space="preserve">se ha creado un </w:t>
      </w:r>
      <w:r w:rsidR="00FE36CB" w:rsidRPr="00111FE4">
        <w:rPr>
          <w:rFonts w:ascii="Arial Narrow" w:hAnsi="Arial Narrow"/>
          <w:sz w:val="28"/>
          <w:szCs w:val="28"/>
        </w:rPr>
        <w:t xml:space="preserve">Fondo Social Extraordinario derivado de la crisis del coronavirus COVID-19, por importe de </w:t>
      </w:r>
      <w:r w:rsidR="00FE36CB" w:rsidRPr="005C5BD9">
        <w:rPr>
          <w:rFonts w:ascii="Arial Narrow" w:hAnsi="Arial Narrow"/>
          <w:b/>
          <w:sz w:val="28"/>
          <w:szCs w:val="28"/>
        </w:rPr>
        <w:t xml:space="preserve">13.252.000 euros, </w:t>
      </w:r>
      <w:r w:rsidR="00111FE4" w:rsidRPr="005C5BD9">
        <w:rPr>
          <w:rFonts w:ascii="Arial Narrow" w:hAnsi="Arial Narrow"/>
          <w:b/>
          <w:sz w:val="28"/>
          <w:szCs w:val="28"/>
        </w:rPr>
        <w:t xml:space="preserve">para apoyar a </w:t>
      </w:r>
      <w:r w:rsidR="00FE36CB" w:rsidRPr="005C5BD9">
        <w:rPr>
          <w:rFonts w:ascii="Arial Narrow" w:hAnsi="Arial Narrow"/>
          <w:b/>
          <w:sz w:val="28"/>
          <w:szCs w:val="28"/>
        </w:rPr>
        <w:t>la exhibición cinem</w:t>
      </w:r>
      <w:r w:rsidR="00111FE4" w:rsidRPr="005C5BD9">
        <w:rPr>
          <w:rFonts w:ascii="Arial Narrow" w:hAnsi="Arial Narrow"/>
          <w:b/>
          <w:sz w:val="28"/>
          <w:szCs w:val="28"/>
        </w:rPr>
        <w:t>atográfica en las salas de cine</w:t>
      </w:r>
      <w:r w:rsidR="00111FE4">
        <w:rPr>
          <w:rFonts w:ascii="Arial Narrow" w:hAnsi="Arial Narrow"/>
          <w:sz w:val="28"/>
          <w:szCs w:val="28"/>
        </w:rPr>
        <w:t xml:space="preserve">. Se espera financiar con ello los </w:t>
      </w:r>
      <w:r w:rsidR="00FE36CB" w:rsidRPr="00111FE4">
        <w:rPr>
          <w:rFonts w:ascii="Arial Narrow" w:hAnsi="Arial Narrow"/>
          <w:sz w:val="28"/>
          <w:szCs w:val="28"/>
        </w:rPr>
        <w:t xml:space="preserve">gastos que sean consecuencia de </w:t>
      </w:r>
      <w:r w:rsidR="00111FE4">
        <w:rPr>
          <w:rFonts w:ascii="Arial Narrow" w:hAnsi="Arial Narrow"/>
          <w:sz w:val="28"/>
          <w:szCs w:val="28"/>
        </w:rPr>
        <w:t xml:space="preserve">las </w:t>
      </w:r>
      <w:r w:rsidR="00FE36CB" w:rsidRPr="00111FE4">
        <w:rPr>
          <w:rFonts w:ascii="Arial Narrow" w:hAnsi="Arial Narrow"/>
          <w:sz w:val="28"/>
          <w:szCs w:val="28"/>
        </w:rPr>
        <w:t xml:space="preserve">medidas sanitarias adoptadas </w:t>
      </w:r>
      <w:r w:rsidR="00111FE4">
        <w:rPr>
          <w:rFonts w:ascii="Arial Narrow" w:hAnsi="Arial Narrow"/>
          <w:sz w:val="28"/>
          <w:szCs w:val="28"/>
        </w:rPr>
        <w:t xml:space="preserve">y </w:t>
      </w:r>
      <w:r w:rsidR="00FE36CB" w:rsidRPr="00111FE4">
        <w:rPr>
          <w:rFonts w:ascii="Arial Narrow" w:hAnsi="Arial Narrow"/>
          <w:sz w:val="28"/>
          <w:szCs w:val="28"/>
        </w:rPr>
        <w:t>gastos destinados a favorecer la visibilidad sobre la reapertura de los cines</w:t>
      </w:r>
      <w:r w:rsidR="00111FE4">
        <w:rPr>
          <w:rFonts w:ascii="Arial Narrow" w:hAnsi="Arial Narrow"/>
          <w:sz w:val="28"/>
          <w:szCs w:val="28"/>
        </w:rPr>
        <w:t>.</w:t>
      </w:r>
    </w:p>
    <w:p w:rsidR="00FE36CB" w:rsidRDefault="00FE36CB" w:rsidP="00AB028B">
      <w:pPr>
        <w:ind w:left="2268"/>
        <w:jc w:val="both"/>
        <w:rPr>
          <w:rFonts w:ascii="Arial Narrow" w:eastAsia="Calibri" w:hAnsi="Arial Narrow" w:cs="Calibri"/>
          <w:sz w:val="28"/>
          <w:szCs w:val="28"/>
        </w:rPr>
      </w:pPr>
    </w:p>
    <w:p w:rsidR="00182846" w:rsidRPr="00182846" w:rsidRDefault="00111FE4" w:rsidP="00182846">
      <w:pPr>
        <w:ind w:left="2268"/>
        <w:jc w:val="both"/>
        <w:rPr>
          <w:rFonts w:ascii="Arial Narrow" w:hAnsi="Arial Narrow"/>
          <w:sz w:val="28"/>
          <w:szCs w:val="28"/>
        </w:rPr>
      </w:pPr>
      <w:r w:rsidRPr="00182846">
        <w:rPr>
          <w:rFonts w:ascii="Arial Narrow" w:hAnsi="Arial Narrow"/>
          <w:sz w:val="28"/>
          <w:szCs w:val="28"/>
        </w:rPr>
        <w:t xml:space="preserve">No obstante, </w:t>
      </w:r>
      <w:r w:rsidR="00182846" w:rsidRPr="00182846">
        <w:rPr>
          <w:rFonts w:ascii="Arial Narrow" w:hAnsi="Arial Narrow"/>
          <w:sz w:val="28"/>
          <w:szCs w:val="28"/>
        </w:rPr>
        <w:t xml:space="preserve">el Real Decreto Ley aprobado hoy recoge la </w:t>
      </w:r>
      <w:r w:rsidR="00182846" w:rsidRPr="00182846">
        <w:rPr>
          <w:rFonts w:ascii="Arial Narrow" w:hAnsi="Arial Narrow"/>
          <w:b/>
          <w:sz w:val="28"/>
          <w:szCs w:val="28"/>
        </w:rPr>
        <w:t xml:space="preserve">excepción temporal </w:t>
      </w:r>
      <w:r w:rsidR="00182846" w:rsidRPr="00182846">
        <w:rPr>
          <w:rFonts w:ascii="Arial Narrow" w:hAnsi="Arial Narrow"/>
          <w:sz w:val="28"/>
          <w:szCs w:val="28"/>
        </w:rPr>
        <w:t xml:space="preserve">hasta el 31 de agosto de 2020, para que </w:t>
      </w:r>
      <w:r w:rsidR="00182846" w:rsidRPr="00182846">
        <w:rPr>
          <w:rFonts w:ascii="Arial Narrow" w:hAnsi="Arial Narrow"/>
          <w:b/>
          <w:sz w:val="28"/>
          <w:szCs w:val="28"/>
        </w:rPr>
        <w:t>las películas que se vean con problemas para estrenar en salas</w:t>
      </w:r>
      <w:r w:rsidR="00182846" w:rsidRPr="00182846">
        <w:rPr>
          <w:rFonts w:ascii="Arial Narrow" w:hAnsi="Arial Narrow"/>
          <w:sz w:val="28"/>
          <w:szCs w:val="28"/>
        </w:rPr>
        <w:t xml:space="preserve"> cuando lo tenían previsto, </w:t>
      </w:r>
      <w:r w:rsidR="00182846" w:rsidRPr="00182846">
        <w:rPr>
          <w:rFonts w:ascii="Arial Narrow" w:hAnsi="Arial Narrow"/>
          <w:b/>
          <w:sz w:val="28"/>
          <w:szCs w:val="28"/>
        </w:rPr>
        <w:t>puedan hacerlo a través de proveedores de servicios de comunicación audiovisual o plataformas</w:t>
      </w:r>
      <w:r w:rsidR="00182846" w:rsidRPr="00182846">
        <w:rPr>
          <w:rFonts w:ascii="Arial Narrow" w:hAnsi="Arial Narrow"/>
          <w:sz w:val="28"/>
          <w:szCs w:val="28"/>
        </w:rPr>
        <w:t>, sin que ello afecte a su condición de película cinematográfica.</w:t>
      </w:r>
    </w:p>
    <w:p w:rsidR="00111FE4" w:rsidRPr="00182846" w:rsidRDefault="00111FE4" w:rsidP="00182846">
      <w:pPr>
        <w:jc w:val="both"/>
        <w:rPr>
          <w:rFonts w:ascii="Arial Narrow" w:eastAsia="Calibri" w:hAnsi="Arial Narrow" w:cs="Calibri"/>
          <w:sz w:val="28"/>
          <w:szCs w:val="28"/>
        </w:rPr>
      </w:pPr>
    </w:p>
    <w:p w:rsidR="00182846" w:rsidRDefault="00111FE4" w:rsidP="00182846">
      <w:pPr>
        <w:ind w:left="2268"/>
        <w:jc w:val="both"/>
        <w:rPr>
          <w:rFonts w:ascii="Arial Narrow" w:hAnsi="Arial Narrow"/>
          <w:sz w:val="28"/>
          <w:szCs w:val="28"/>
        </w:rPr>
      </w:pPr>
      <w:r w:rsidRPr="00182846">
        <w:rPr>
          <w:rFonts w:ascii="Arial Narrow" w:eastAsia="Calibri" w:hAnsi="Arial Narrow" w:cs="Calibri"/>
          <w:sz w:val="28"/>
          <w:szCs w:val="28"/>
        </w:rPr>
        <w:t xml:space="preserve">Por otra parte, </w:t>
      </w:r>
      <w:r w:rsidR="00182846" w:rsidRPr="00182846">
        <w:rPr>
          <w:rFonts w:ascii="Arial Narrow" w:hAnsi="Arial Narrow"/>
          <w:sz w:val="28"/>
          <w:szCs w:val="28"/>
        </w:rPr>
        <w:t xml:space="preserve">para </w:t>
      </w:r>
      <w:r w:rsidR="00182846" w:rsidRPr="00182846">
        <w:rPr>
          <w:rFonts w:ascii="Arial Narrow" w:hAnsi="Arial Narrow"/>
          <w:b/>
          <w:sz w:val="28"/>
          <w:szCs w:val="28"/>
        </w:rPr>
        <w:t>generar liquidez en las productoras</w:t>
      </w:r>
      <w:r w:rsidR="00182846" w:rsidRPr="00182846">
        <w:rPr>
          <w:rFonts w:ascii="Arial Narrow" w:hAnsi="Arial Narrow"/>
          <w:sz w:val="28"/>
          <w:szCs w:val="28"/>
        </w:rPr>
        <w:t xml:space="preserve"> que han recibido ayudas, </w:t>
      </w:r>
      <w:r w:rsidR="00182846" w:rsidRPr="00182846">
        <w:rPr>
          <w:rFonts w:ascii="Arial Narrow" w:hAnsi="Arial Narrow"/>
          <w:b/>
          <w:sz w:val="28"/>
          <w:szCs w:val="28"/>
        </w:rPr>
        <w:t>se les adelantará el 50 % del pago de parte de la ayuda otorgada</w:t>
      </w:r>
      <w:r w:rsidR="00182846" w:rsidRPr="00182846">
        <w:rPr>
          <w:rFonts w:ascii="Arial Narrow" w:hAnsi="Arial Narrow"/>
          <w:sz w:val="28"/>
          <w:szCs w:val="28"/>
        </w:rPr>
        <w:t xml:space="preserve"> antes de que inicien el rodaje y se permitirá que entre los gastos subvencionables se incluyan aquellos directamente vinculados con el impacto de la crisis. </w:t>
      </w:r>
      <w:r w:rsidRPr="00182846">
        <w:rPr>
          <w:rFonts w:ascii="Arial Narrow" w:hAnsi="Arial Narrow"/>
          <w:sz w:val="28"/>
          <w:szCs w:val="28"/>
        </w:rPr>
        <w:t xml:space="preserve">Además, </w:t>
      </w:r>
      <w:r w:rsidR="00AB028B" w:rsidRPr="00182846">
        <w:rPr>
          <w:rFonts w:ascii="Arial Narrow" w:eastAsia="Calibri" w:hAnsi="Arial Narrow" w:cs="Calibri"/>
          <w:b/>
          <w:sz w:val="28"/>
          <w:szCs w:val="28"/>
        </w:rPr>
        <w:t>se</w:t>
      </w:r>
      <w:r w:rsidR="00AB028B" w:rsidRPr="00182846">
        <w:rPr>
          <w:rFonts w:ascii="Arial Narrow" w:hAnsi="Arial Narrow"/>
          <w:b/>
          <w:sz w:val="28"/>
          <w:szCs w:val="28"/>
        </w:rPr>
        <w:t xml:space="preserve"> </w:t>
      </w:r>
      <w:r w:rsidR="00161ACD" w:rsidRPr="00182846">
        <w:rPr>
          <w:rFonts w:ascii="Arial Narrow" w:hAnsi="Arial Narrow"/>
          <w:b/>
          <w:sz w:val="28"/>
          <w:szCs w:val="28"/>
        </w:rPr>
        <w:t>flexibilizan</w:t>
      </w:r>
      <w:r w:rsidR="00AB028B" w:rsidRPr="00182846">
        <w:rPr>
          <w:rFonts w:ascii="Arial Narrow" w:hAnsi="Arial Narrow"/>
          <w:b/>
          <w:sz w:val="28"/>
          <w:szCs w:val="28"/>
        </w:rPr>
        <w:t xml:space="preserve"> los plazos </w:t>
      </w:r>
      <w:r w:rsidR="00161ACD" w:rsidRPr="00182846">
        <w:rPr>
          <w:rFonts w:ascii="Arial Narrow" w:hAnsi="Arial Narrow"/>
          <w:b/>
          <w:sz w:val="28"/>
          <w:szCs w:val="28"/>
        </w:rPr>
        <w:t>y las obligaciones</w:t>
      </w:r>
      <w:r w:rsidR="00161ACD" w:rsidRPr="00182846">
        <w:rPr>
          <w:rFonts w:ascii="Arial Narrow" w:hAnsi="Arial Narrow"/>
          <w:sz w:val="28"/>
          <w:szCs w:val="28"/>
        </w:rPr>
        <w:t xml:space="preserve"> (como el estreno en un número determinado de salas, el presupuesto para promoción o la comunicación de inicio y fin de rodajes, entre otras) a las películas </w:t>
      </w:r>
      <w:r w:rsidR="00AB028B" w:rsidRPr="00182846">
        <w:rPr>
          <w:rFonts w:ascii="Arial Narrow" w:hAnsi="Arial Narrow"/>
          <w:sz w:val="28"/>
          <w:szCs w:val="28"/>
        </w:rPr>
        <w:t>beneficiarias de ayudas generales y selectivas</w:t>
      </w:r>
      <w:r w:rsidR="00161ACD" w:rsidRPr="00182846">
        <w:rPr>
          <w:rFonts w:ascii="Arial Narrow" w:hAnsi="Arial Narrow"/>
          <w:sz w:val="28"/>
          <w:szCs w:val="28"/>
        </w:rPr>
        <w:t>,</w:t>
      </w:r>
      <w:r w:rsidR="00AB028B" w:rsidRPr="00182846">
        <w:rPr>
          <w:rFonts w:ascii="Arial Narrow" w:hAnsi="Arial Narrow"/>
          <w:sz w:val="28"/>
          <w:szCs w:val="28"/>
        </w:rPr>
        <w:t xml:space="preserve"> </w:t>
      </w:r>
      <w:r w:rsidR="00161ACD" w:rsidRPr="00182846">
        <w:rPr>
          <w:rFonts w:ascii="Arial Narrow" w:hAnsi="Arial Narrow"/>
          <w:sz w:val="28"/>
          <w:szCs w:val="28"/>
        </w:rPr>
        <w:t xml:space="preserve">tanto </w:t>
      </w:r>
      <w:r w:rsidR="00AB028B" w:rsidRPr="00182846">
        <w:rPr>
          <w:rFonts w:ascii="Arial Narrow" w:hAnsi="Arial Narrow"/>
          <w:sz w:val="28"/>
          <w:szCs w:val="28"/>
        </w:rPr>
        <w:t xml:space="preserve">para la producción de largometrajes </w:t>
      </w:r>
      <w:r w:rsidR="00FE36CB" w:rsidRPr="00182846">
        <w:rPr>
          <w:rFonts w:ascii="Arial Narrow" w:hAnsi="Arial Narrow"/>
          <w:sz w:val="28"/>
          <w:szCs w:val="28"/>
        </w:rPr>
        <w:t xml:space="preserve">como de </w:t>
      </w:r>
      <w:r w:rsidR="00AB028B" w:rsidRPr="00182846">
        <w:rPr>
          <w:rFonts w:ascii="Arial Narrow" w:hAnsi="Arial Narrow"/>
          <w:sz w:val="28"/>
          <w:szCs w:val="28"/>
        </w:rPr>
        <w:t>cortometrajes sobre proyecto</w:t>
      </w:r>
      <w:r w:rsidR="00FE36CB" w:rsidRPr="00182846">
        <w:rPr>
          <w:rFonts w:ascii="Arial Narrow" w:hAnsi="Arial Narrow"/>
          <w:sz w:val="28"/>
          <w:szCs w:val="28"/>
        </w:rPr>
        <w:t>,</w:t>
      </w:r>
      <w:r w:rsidR="00AB028B" w:rsidRPr="00182846">
        <w:rPr>
          <w:rFonts w:ascii="Arial Narrow" w:hAnsi="Arial Narrow"/>
          <w:sz w:val="28"/>
          <w:szCs w:val="28"/>
        </w:rPr>
        <w:t xml:space="preserve"> concedidas entre los años 2016 a 2019</w:t>
      </w:r>
      <w:r w:rsidR="00161ACD" w:rsidRPr="00182846">
        <w:rPr>
          <w:rFonts w:ascii="Arial Narrow" w:hAnsi="Arial Narrow"/>
          <w:sz w:val="28"/>
          <w:szCs w:val="28"/>
        </w:rPr>
        <w:t>.</w:t>
      </w:r>
    </w:p>
    <w:p w:rsidR="009C1479" w:rsidRDefault="009C1479" w:rsidP="00AB028B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9C1479" w:rsidRPr="00182846" w:rsidRDefault="00182846" w:rsidP="00AB028B">
      <w:pPr>
        <w:ind w:left="22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</w:t>
      </w:r>
      <w:r w:rsidR="00C96CF3" w:rsidRPr="005C5BD9">
        <w:rPr>
          <w:rFonts w:ascii="Arial Narrow" w:hAnsi="Arial Narrow"/>
          <w:b/>
          <w:sz w:val="28"/>
          <w:szCs w:val="28"/>
        </w:rPr>
        <w:t>e incrementan los incentivos fiscales</w:t>
      </w:r>
      <w:r w:rsidR="000C11A7">
        <w:rPr>
          <w:rFonts w:ascii="Arial Narrow" w:hAnsi="Arial Narrow"/>
          <w:b/>
          <w:sz w:val="28"/>
          <w:szCs w:val="28"/>
        </w:rPr>
        <w:t xml:space="preserve"> </w:t>
      </w:r>
      <w:r w:rsidR="00C96CF3" w:rsidRPr="005C5BD9">
        <w:rPr>
          <w:rFonts w:ascii="Arial Narrow" w:hAnsi="Arial Narrow"/>
          <w:b/>
          <w:sz w:val="28"/>
          <w:szCs w:val="28"/>
        </w:rPr>
        <w:t>a la producción cinematográfica y audiovisual</w:t>
      </w:r>
      <w:r w:rsidR="00C96CF3">
        <w:rPr>
          <w:rFonts w:ascii="Arial Narrow" w:hAnsi="Arial Narrow"/>
          <w:sz w:val="28"/>
          <w:szCs w:val="28"/>
        </w:rPr>
        <w:t xml:space="preserve"> de </w:t>
      </w:r>
      <w:r w:rsidR="00C96CF3" w:rsidRPr="00C96CF3">
        <w:rPr>
          <w:rFonts w:ascii="Arial Narrow" w:hAnsi="Arial Narrow"/>
          <w:sz w:val="28"/>
          <w:szCs w:val="28"/>
        </w:rPr>
        <w:t>series de ficción, animación o documental, así como a los rodajes extran</w:t>
      </w:r>
      <w:r w:rsidR="00C96CF3">
        <w:rPr>
          <w:rFonts w:ascii="Arial Narrow" w:hAnsi="Arial Narrow"/>
          <w:sz w:val="28"/>
          <w:szCs w:val="28"/>
        </w:rPr>
        <w:t>jeros</w:t>
      </w:r>
      <w:r w:rsidR="00C96CF3" w:rsidRPr="00C96CF3">
        <w:rPr>
          <w:rFonts w:ascii="Arial Narrow" w:hAnsi="Arial Narrow"/>
          <w:sz w:val="28"/>
          <w:szCs w:val="28"/>
        </w:rPr>
        <w:t>.</w:t>
      </w:r>
      <w:r w:rsidR="00C96CF3">
        <w:rPr>
          <w:rFonts w:ascii="Arial Narrow" w:hAnsi="Arial Narrow"/>
          <w:sz w:val="28"/>
          <w:szCs w:val="28"/>
        </w:rPr>
        <w:t xml:space="preserve"> </w:t>
      </w:r>
      <w:r w:rsidR="000C11A7">
        <w:rPr>
          <w:rFonts w:ascii="Arial Narrow" w:hAnsi="Arial Narrow"/>
          <w:sz w:val="28"/>
          <w:szCs w:val="28"/>
        </w:rPr>
        <w:t xml:space="preserve">Se podrá deducirse el 30 % del primer millón de euros la base de deducción y el 25 % del importe restante. </w:t>
      </w:r>
      <w:r>
        <w:rPr>
          <w:rFonts w:ascii="Arial Narrow" w:hAnsi="Arial Narrow"/>
          <w:sz w:val="28"/>
          <w:szCs w:val="28"/>
        </w:rPr>
        <w:t>Con ello se pretende</w:t>
      </w:r>
      <w:r w:rsidRPr="00182846">
        <w:rPr>
          <w:rFonts w:ascii="Arial Narrow" w:hAnsi="Arial Narrow"/>
          <w:sz w:val="28"/>
          <w:szCs w:val="28"/>
        </w:rPr>
        <w:t xml:space="preserve"> atraer más producciones y rodajes internacionales, fomentar las coproducciones y </w:t>
      </w:r>
      <w:r w:rsidRPr="00182846">
        <w:rPr>
          <w:rFonts w:ascii="Arial Narrow" w:hAnsi="Arial Narrow"/>
          <w:sz w:val="28"/>
          <w:szCs w:val="28"/>
        </w:rPr>
        <w:lastRenderedPageBreak/>
        <w:t>aumentar la actividad de la industria audiovisual en España</w:t>
      </w:r>
      <w:r w:rsidR="00335D38">
        <w:rPr>
          <w:rFonts w:ascii="Arial Narrow" w:hAnsi="Arial Narrow"/>
          <w:sz w:val="28"/>
          <w:szCs w:val="28"/>
        </w:rPr>
        <w:t>.</w:t>
      </w:r>
    </w:p>
    <w:p w:rsidR="00161ACD" w:rsidRPr="00816E28" w:rsidRDefault="00161ACD" w:rsidP="00AB028B">
      <w:pPr>
        <w:ind w:left="2268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816E28" w:rsidRPr="000C11A7" w:rsidRDefault="000C11A7" w:rsidP="000C11A7">
      <w:pPr>
        <w:ind w:left="2268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Más </w:t>
      </w:r>
      <w:r w:rsidR="00DF3470">
        <w:rPr>
          <w:rFonts w:ascii="Arial Narrow" w:hAnsi="Arial Narrow"/>
          <w:b/>
          <w:sz w:val="28"/>
          <w:szCs w:val="28"/>
          <w:u w:val="single"/>
        </w:rPr>
        <w:t xml:space="preserve">incentivos al </w:t>
      </w:r>
      <w:r>
        <w:rPr>
          <w:rFonts w:ascii="Arial Narrow" w:hAnsi="Arial Narrow"/>
          <w:b/>
          <w:sz w:val="28"/>
          <w:szCs w:val="28"/>
          <w:u w:val="single"/>
        </w:rPr>
        <w:t>mecenazgo,</w:t>
      </w:r>
      <w:r w:rsidR="00816E28" w:rsidRPr="000C11A7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BB53B6">
        <w:rPr>
          <w:rFonts w:ascii="Arial Narrow" w:hAnsi="Arial Narrow"/>
          <w:b/>
          <w:sz w:val="28"/>
          <w:szCs w:val="28"/>
          <w:u w:val="single"/>
        </w:rPr>
        <w:t>5</w:t>
      </w:r>
      <w:r w:rsidR="00816E28" w:rsidRPr="00BB53B6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816E28" w:rsidRPr="000C11A7">
        <w:rPr>
          <w:rFonts w:ascii="Arial Narrow" w:hAnsi="Arial Narrow"/>
          <w:b/>
          <w:sz w:val="28"/>
          <w:szCs w:val="28"/>
          <w:u w:val="single"/>
        </w:rPr>
        <w:t xml:space="preserve">millones para las librerías </w:t>
      </w:r>
      <w:r>
        <w:rPr>
          <w:rFonts w:ascii="Arial Narrow" w:hAnsi="Arial Narrow"/>
          <w:b/>
          <w:sz w:val="28"/>
          <w:szCs w:val="28"/>
          <w:u w:val="single"/>
        </w:rPr>
        <w:t>y las bellas artes</w:t>
      </w:r>
    </w:p>
    <w:p w:rsidR="00816E28" w:rsidRPr="000C11A7" w:rsidRDefault="00816E28" w:rsidP="000C11A7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0C11A7" w:rsidRDefault="00BB3EBA" w:rsidP="000C11A7">
      <w:pPr>
        <w:ind w:left="2268"/>
        <w:jc w:val="both"/>
        <w:rPr>
          <w:rFonts w:ascii="Arial Narrow" w:hAnsi="Arial Narrow"/>
          <w:sz w:val="28"/>
          <w:szCs w:val="28"/>
        </w:rPr>
      </w:pPr>
      <w:r w:rsidRPr="000C11A7">
        <w:rPr>
          <w:rFonts w:ascii="Arial Narrow" w:hAnsi="Arial Narrow"/>
          <w:sz w:val="28"/>
          <w:szCs w:val="28"/>
        </w:rPr>
        <w:t>En el ámbito del libro,</w:t>
      </w:r>
      <w:r w:rsidR="000C11A7" w:rsidRPr="000C11A7">
        <w:rPr>
          <w:rFonts w:ascii="Arial Narrow" w:hAnsi="Arial Narrow"/>
          <w:sz w:val="28"/>
          <w:szCs w:val="28"/>
        </w:rPr>
        <w:t xml:space="preserve"> el Gobierno crea un sistema extraordinario de ayudas para sector del libro, por un importe de </w:t>
      </w:r>
      <w:r w:rsidR="000C11A7" w:rsidRPr="002A2671">
        <w:rPr>
          <w:rFonts w:ascii="Arial Narrow" w:hAnsi="Arial Narrow"/>
          <w:b/>
          <w:sz w:val="28"/>
          <w:szCs w:val="28"/>
        </w:rPr>
        <w:t>4 millones de euros, dirigidas a librerías independientes</w:t>
      </w:r>
      <w:r w:rsidR="000C11A7" w:rsidRPr="000C11A7">
        <w:rPr>
          <w:rFonts w:ascii="Arial Narrow" w:hAnsi="Arial Narrow"/>
          <w:sz w:val="28"/>
          <w:szCs w:val="28"/>
        </w:rPr>
        <w:t>, para el mantenimiento de sus estructuras y de la cadena de suministro. La especial fragilidad de las librerías independientes, ante una caída drástica de su facturación, por estar cerradas desde la declaración del estado de alarma, perjudican gravemente a todo el sector del libro, lo que afecta al flujo de actividad económica de toda la cadena (autores,  editores, distribuidores, traductores...).</w:t>
      </w:r>
    </w:p>
    <w:p w:rsidR="000C11A7" w:rsidRPr="000C11A7" w:rsidRDefault="000C11A7" w:rsidP="000C11A7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0C11A7" w:rsidRPr="000C11A7" w:rsidRDefault="000C11A7" w:rsidP="000C11A7">
      <w:pPr>
        <w:ind w:left="2268"/>
        <w:jc w:val="both"/>
        <w:rPr>
          <w:rFonts w:ascii="Arial Narrow" w:hAnsi="Arial Narrow"/>
          <w:sz w:val="28"/>
          <w:szCs w:val="28"/>
        </w:rPr>
      </w:pPr>
      <w:r w:rsidRPr="000C11A7">
        <w:rPr>
          <w:rFonts w:ascii="Arial Narrow" w:hAnsi="Arial Narrow"/>
          <w:sz w:val="28"/>
          <w:szCs w:val="28"/>
        </w:rPr>
        <w:t xml:space="preserve">Estas nuevas ayudas se suman a la </w:t>
      </w:r>
      <w:r w:rsidRPr="002A2671">
        <w:rPr>
          <w:rFonts w:ascii="Arial Narrow" w:hAnsi="Arial Narrow"/>
          <w:b/>
          <w:sz w:val="28"/>
          <w:szCs w:val="28"/>
        </w:rPr>
        <w:t>reducción del IVA de libros electrónicos</w:t>
      </w:r>
      <w:r w:rsidRPr="000C11A7">
        <w:rPr>
          <w:rFonts w:ascii="Arial Narrow" w:hAnsi="Arial Narrow"/>
          <w:sz w:val="28"/>
          <w:szCs w:val="28"/>
        </w:rPr>
        <w:t xml:space="preserve"> y prensa digital del 21 al 4%, así como a la apertura en el día de ayer de las librerías con el sistema de cita previa. </w:t>
      </w:r>
    </w:p>
    <w:p w:rsidR="000C11A7" w:rsidRPr="000C11A7" w:rsidRDefault="000C11A7" w:rsidP="000C11A7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0C11A7" w:rsidRPr="000C11A7" w:rsidRDefault="000C11A7" w:rsidP="000C11A7">
      <w:pPr>
        <w:ind w:left="2268"/>
        <w:jc w:val="both"/>
        <w:rPr>
          <w:rFonts w:ascii="Arial Narrow" w:hAnsi="Arial Narrow"/>
          <w:sz w:val="28"/>
          <w:szCs w:val="28"/>
        </w:rPr>
      </w:pPr>
      <w:r w:rsidRPr="000C11A7">
        <w:rPr>
          <w:rFonts w:ascii="Arial Narrow" w:hAnsi="Arial Narrow"/>
          <w:sz w:val="28"/>
          <w:szCs w:val="28"/>
        </w:rPr>
        <w:t xml:space="preserve">En relación a las Bellas Artes, el Real Decreto Ley incorpora ayudas extraordinarias por valor de </w:t>
      </w:r>
      <w:r w:rsidRPr="002A2671">
        <w:rPr>
          <w:rFonts w:ascii="Arial Narrow" w:hAnsi="Arial Narrow"/>
          <w:b/>
          <w:sz w:val="28"/>
          <w:szCs w:val="28"/>
        </w:rPr>
        <w:t>1 millón de euros para la promoción del arte contemporáneo</w:t>
      </w:r>
      <w:r w:rsidRPr="000C11A7">
        <w:rPr>
          <w:rFonts w:ascii="Arial Narrow" w:hAnsi="Arial Narrow"/>
          <w:sz w:val="28"/>
          <w:szCs w:val="28"/>
        </w:rPr>
        <w:t>, y en concreto para el desarrollo de proyectos de innovación digital que fomenten la difusión de las artes visuales, la creación artística, la comunicación, la difusión internacional y la adquisición de arte contemporáneo español.</w:t>
      </w:r>
    </w:p>
    <w:p w:rsidR="000C11A7" w:rsidRPr="000C11A7" w:rsidRDefault="000C11A7" w:rsidP="000C11A7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0C11A7" w:rsidRDefault="000C11A7" w:rsidP="000C11A7">
      <w:pPr>
        <w:ind w:left="2268"/>
        <w:jc w:val="both"/>
        <w:rPr>
          <w:rFonts w:ascii="Arial Narrow" w:hAnsi="Arial Narrow"/>
          <w:sz w:val="28"/>
          <w:szCs w:val="28"/>
        </w:rPr>
      </w:pPr>
      <w:r w:rsidRPr="000C11A7">
        <w:rPr>
          <w:rFonts w:ascii="Arial Narrow" w:hAnsi="Arial Narrow"/>
          <w:sz w:val="28"/>
          <w:szCs w:val="28"/>
        </w:rPr>
        <w:t xml:space="preserve">Los destinatarios de estas medidas incluyen a los artistas visuales, las galerías de arte, críticos y comisarios, así como la dotación para </w:t>
      </w:r>
      <w:r w:rsidRPr="002A2671">
        <w:rPr>
          <w:rFonts w:ascii="Arial Narrow" w:hAnsi="Arial Narrow"/>
          <w:b/>
          <w:sz w:val="28"/>
          <w:szCs w:val="28"/>
        </w:rPr>
        <w:t>compras</w:t>
      </w:r>
      <w:r w:rsidRPr="000C11A7">
        <w:rPr>
          <w:rFonts w:ascii="Arial Narrow" w:hAnsi="Arial Narrow"/>
          <w:sz w:val="28"/>
          <w:szCs w:val="28"/>
        </w:rPr>
        <w:t xml:space="preserve"> de arte contemporáneo español a través de la Junta de Calificación, Valoración y Exportación de Bienes del Patrimonio Histórico del Ministerio de Cultura y Deporte.</w:t>
      </w:r>
    </w:p>
    <w:p w:rsidR="002A2671" w:rsidRDefault="002A2671" w:rsidP="000C11A7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2A2671" w:rsidRPr="002A2671" w:rsidRDefault="002A2671" w:rsidP="002A2671">
      <w:pPr>
        <w:spacing w:after="120"/>
        <w:ind w:left="2268"/>
        <w:jc w:val="both"/>
        <w:rPr>
          <w:rFonts w:ascii="Arial Narrow" w:eastAsia="Trebuchet MS" w:hAnsi="Arial Narrow" w:cs="Trebuchet MS"/>
          <w:sz w:val="28"/>
          <w:szCs w:val="28"/>
        </w:rPr>
      </w:pPr>
      <w:r w:rsidRPr="002A2671">
        <w:rPr>
          <w:rFonts w:ascii="Arial Narrow" w:eastAsia="Calibri" w:hAnsi="Arial Narrow" w:cs="Calibri"/>
          <w:sz w:val="28"/>
          <w:szCs w:val="28"/>
        </w:rPr>
        <w:lastRenderedPageBreak/>
        <w:t xml:space="preserve">En otro orden, el Real Decreto Ley posibilita también que las entidades de </w:t>
      </w:r>
      <w:r w:rsidRPr="002A2671">
        <w:rPr>
          <w:rFonts w:ascii="Arial Narrow" w:eastAsia="Calibri" w:hAnsi="Arial Narrow" w:cs="Calibri"/>
          <w:b/>
          <w:sz w:val="28"/>
          <w:szCs w:val="28"/>
        </w:rPr>
        <w:t>gestión colectiva de derechos de autor incrementen el porcentaje que destinan a acción asistencial</w:t>
      </w:r>
      <w:r w:rsidRPr="002A2671">
        <w:rPr>
          <w:rFonts w:ascii="Arial Narrow" w:eastAsia="Calibri" w:hAnsi="Arial Narrow" w:cs="Calibri"/>
          <w:sz w:val="28"/>
          <w:szCs w:val="28"/>
        </w:rPr>
        <w:t>.</w:t>
      </w:r>
    </w:p>
    <w:p w:rsidR="002A2671" w:rsidRDefault="002A2671" w:rsidP="00654340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654340" w:rsidRPr="00654340" w:rsidRDefault="002335E9" w:rsidP="00654340">
      <w:pPr>
        <w:ind w:left="2268"/>
        <w:jc w:val="both"/>
        <w:rPr>
          <w:rFonts w:ascii="Arial Narrow" w:hAnsi="Arial Narrow"/>
          <w:sz w:val="28"/>
          <w:szCs w:val="28"/>
        </w:rPr>
      </w:pPr>
      <w:r w:rsidRPr="00654340">
        <w:rPr>
          <w:rFonts w:ascii="Arial Narrow" w:hAnsi="Arial Narrow"/>
          <w:sz w:val="28"/>
          <w:szCs w:val="28"/>
        </w:rPr>
        <w:t xml:space="preserve">Y </w:t>
      </w:r>
      <w:r w:rsidRPr="00654340">
        <w:rPr>
          <w:rFonts w:ascii="Arial Narrow" w:hAnsi="Arial Narrow"/>
          <w:b/>
          <w:sz w:val="28"/>
          <w:szCs w:val="28"/>
        </w:rPr>
        <w:t>para estimular la participación privada en la cultura, se han incrementado en 5 puntos porcentuales los incentivos fiscales al mecenazgo</w:t>
      </w:r>
      <w:r w:rsidRPr="00654340">
        <w:rPr>
          <w:rFonts w:ascii="Arial Narrow" w:hAnsi="Arial Narrow"/>
          <w:sz w:val="28"/>
          <w:szCs w:val="28"/>
        </w:rPr>
        <w:t xml:space="preserve">. Así se podrá deducir el 80 % de los 150 primeros euros invertidos en un proyecto, y </w:t>
      </w:r>
      <w:r w:rsidR="00283A10" w:rsidRPr="00654340">
        <w:rPr>
          <w:rFonts w:ascii="Arial Narrow" w:hAnsi="Arial Narrow"/>
          <w:sz w:val="28"/>
          <w:szCs w:val="28"/>
        </w:rPr>
        <w:t xml:space="preserve">el 35 % de la cantidad restante. </w:t>
      </w:r>
      <w:r w:rsidR="00654340" w:rsidRPr="00654340">
        <w:rPr>
          <w:rFonts w:ascii="Arial Narrow" w:hAnsi="Arial Narrow"/>
          <w:sz w:val="28"/>
          <w:szCs w:val="28"/>
        </w:rPr>
        <w:t>Este último porcentaje de deducción se eleva al 40%, si en los dos ejercicios inmediatamente anteriores se hubieran efectuado donaciones por el mismo importe o superior a favor de la misma entidad.</w:t>
      </w:r>
    </w:p>
    <w:p w:rsidR="00283A10" w:rsidRDefault="00283A10" w:rsidP="00AB028B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AB028B" w:rsidRPr="00A5405C" w:rsidRDefault="00283A10" w:rsidP="00283A10">
      <w:pPr>
        <w:ind w:left="2268"/>
        <w:jc w:val="both"/>
        <w:rPr>
          <w:rFonts w:ascii="Calibri" w:eastAsia="Calibri" w:hAnsi="Calibri" w:cs="Calibri"/>
          <w:b/>
        </w:rPr>
      </w:pPr>
      <w:r>
        <w:rPr>
          <w:rFonts w:ascii="Arial Narrow" w:hAnsi="Arial Narrow"/>
          <w:sz w:val="28"/>
          <w:szCs w:val="28"/>
        </w:rPr>
        <w:t xml:space="preserve">Igualmente, se han ampliado los plazos para los grandes eventos previstos como Acontecimientos de Excepcional Interés Público del Xacobeo 2021, los Juegos Olímpicos y Paralímpicos de Tokio o el V Centenario de la primera circunnavegación de Magallanes y Elcano y se han incorporado otros como </w:t>
      </w:r>
      <w:r w:rsidRPr="00A5405C">
        <w:rPr>
          <w:rFonts w:ascii="Arial Narrow" w:hAnsi="Arial Narrow"/>
          <w:b/>
          <w:sz w:val="28"/>
          <w:szCs w:val="28"/>
        </w:rPr>
        <w:t xml:space="preserve">el Plan Berlanga, puesto en marcha con motivo del centenario del nacimiento del cineasta; la Vuelta </w:t>
      </w:r>
      <w:r w:rsidR="00A5405C">
        <w:rPr>
          <w:rFonts w:ascii="Arial Narrow" w:hAnsi="Arial Narrow"/>
          <w:b/>
          <w:sz w:val="28"/>
          <w:szCs w:val="28"/>
        </w:rPr>
        <w:t>al Mundo a Vela Alicante 2021;</w:t>
      </w:r>
      <w:r w:rsidRPr="00A5405C">
        <w:rPr>
          <w:rFonts w:ascii="Arial Narrow" w:hAnsi="Arial Narrow"/>
          <w:b/>
          <w:sz w:val="28"/>
          <w:szCs w:val="28"/>
        </w:rPr>
        <w:t xml:space="preserve"> la presencia de España como País Invitado de Honor en la Feria del Libro de Fráncfort </w:t>
      </w:r>
      <w:r w:rsidR="00A5405C">
        <w:rPr>
          <w:rFonts w:ascii="Arial Narrow" w:hAnsi="Arial Narrow"/>
          <w:b/>
          <w:sz w:val="28"/>
          <w:szCs w:val="28"/>
        </w:rPr>
        <w:t>2021</w:t>
      </w:r>
      <w:r w:rsidR="00A5405C" w:rsidRPr="00A5405C">
        <w:rPr>
          <w:rFonts w:ascii="Arial Narrow" w:hAnsi="Arial Narrow"/>
          <w:b/>
          <w:sz w:val="28"/>
          <w:szCs w:val="28"/>
        </w:rPr>
        <w:t>;</w:t>
      </w:r>
      <w:r w:rsidR="00A5405C">
        <w:rPr>
          <w:rFonts w:ascii="Arial Narrow" w:hAnsi="Arial Narrow"/>
          <w:b/>
          <w:sz w:val="28"/>
          <w:szCs w:val="28"/>
        </w:rPr>
        <w:t xml:space="preserve"> </w:t>
      </w:r>
      <w:r w:rsidR="00A5405C" w:rsidRPr="00A5405C">
        <w:rPr>
          <w:rFonts w:ascii="Arial Narrow" w:hAnsi="Arial Narrow"/>
          <w:b/>
          <w:sz w:val="28"/>
          <w:szCs w:val="28"/>
        </w:rPr>
        <w:t>el 175 Aniversario de la construcción del Gran Teatre del Liceu”; y el Plan de Fomento de la ópera del Teatro Real</w:t>
      </w:r>
      <w:r w:rsidR="00A5405C">
        <w:rPr>
          <w:rFonts w:ascii="Arial Narrow" w:hAnsi="Arial Narrow"/>
          <w:b/>
          <w:sz w:val="28"/>
          <w:szCs w:val="28"/>
        </w:rPr>
        <w:t>.</w:t>
      </w:r>
    </w:p>
    <w:p w:rsidR="00AB028B" w:rsidRPr="000C11A7" w:rsidRDefault="00AB028B" w:rsidP="000C11A7">
      <w:pPr>
        <w:ind w:left="2268"/>
        <w:rPr>
          <w:rFonts w:ascii="Arial Narrow" w:eastAsia="Calibri" w:hAnsi="Arial Narrow" w:cs="Calibri"/>
          <w:sz w:val="28"/>
          <w:szCs w:val="28"/>
        </w:rPr>
      </w:pPr>
    </w:p>
    <w:p w:rsidR="000C11A7" w:rsidRPr="000C11A7" w:rsidRDefault="000C11A7" w:rsidP="000C11A7">
      <w:pPr>
        <w:ind w:left="2268"/>
        <w:rPr>
          <w:rFonts w:ascii="Arial Narrow" w:hAnsi="Arial Narrow"/>
          <w:b/>
          <w:sz w:val="28"/>
          <w:szCs w:val="28"/>
          <w:u w:val="single"/>
        </w:rPr>
      </w:pPr>
      <w:r w:rsidRPr="000C11A7">
        <w:rPr>
          <w:rFonts w:ascii="Arial Narrow" w:hAnsi="Arial Narrow"/>
          <w:b/>
          <w:sz w:val="28"/>
          <w:szCs w:val="28"/>
          <w:u w:val="single"/>
        </w:rPr>
        <w:t>Prórroga de becas y ayudas a los deportistas</w:t>
      </w:r>
    </w:p>
    <w:p w:rsidR="000C11A7" w:rsidRPr="000C11A7" w:rsidRDefault="000C11A7" w:rsidP="000C11A7">
      <w:pPr>
        <w:ind w:left="2268"/>
        <w:jc w:val="both"/>
        <w:rPr>
          <w:rFonts w:ascii="Arial Narrow" w:hAnsi="Arial Narrow"/>
          <w:sz w:val="28"/>
          <w:szCs w:val="28"/>
        </w:rPr>
      </w:pPr>
      <w:r w:rsidRPr="000C11A7">
        <w:rPr>
          <w:rFonts w:ascii="Arial Narrow" w:hAnsi="Arial Narrow"/>
          <w:sz w:val="28"/>
          <w:szCs w:val="28"/>
        </w:rPr>
        <w:t>Finalmente, en el ámbito deportivo, el Real Decreto</w:t>
      </w:r>
      <w:r w:rsidR="00BB53B6">
        <w:rPr>
          <w:rFonts w:ascii="Arial Narrow" w:hAnsi="Arial Narrow"/>
          <w:sz w:val="28"/>
          <w:szCs w:val="28"/>
        </w:rPr>
        <w:t xml:space="preserve"> Ley</w:t>
      </w:r>
      <w:r w:rsidRPr="000C11A7">
        <w:rPr>
          <w:rFonts w:ascii="Arial Narrow" w:hAnsi="Arial Narrow"/>
          <w:sz w:val="28"/>
          <w:szCs w:val="28"/>
        </w:rPr>
        <w:t xml:space="preserve"> prorroga las becas y ayudas a deportistas vinculadas a resultados de las competiciones, ahora suspendidas, para evitar que los beneficiarios se vean privados de ellas. </w:t>
      </w:r>
    </w:p>
    <w:p w:rsidR="00BB53B6" w:rsidRDefault="00BB53B6" w:rsidP="000C11A7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BB53B6" w:rsidRDefault="000C11A7" w:rsidP="00BB53B6">
      <w:pPr>
        <w:ind w:left="2268"/>
        <w:jc w:val="both"/>
        <w:rPr>
          <w:rFonts w:ascii="Arial Narrow" w:hAnsi="Arial Narrow"/>
          <w:sz w:val="28"/>
          <w:szCs w:val="28"/>
        </w:rPr>
      </w:pPr>
      <w:r w:rsidRPr="000C11A7">
        <w:rPr>
          <w:rFonts w:ascii="Arial Narrow" w:hAnsi="Arial Narrow"/>
          <w:sz w:val="28"/>
          <w:szCs w:val="28"/>
        </w:rPr>
        <w:t>En concreto, el texto aprobado hoy hace referencia a:</w:t>
      </w:r>
    </w:p>
    <w:p w:rsidR="00BB53B6" w:rsidRDefault="00BB53B6" w:rsidP="00BB53B6">
      <w:pPr>
        <w:ind w:left="2268"/>
        <w:jc w:val="both"/>
        <w:rPr>
          <w:rFonts w:ascii="Arial Narrow" w:hAnsi="Arial Narrow"/>
          <w:sz w:val="28"/>
          <w:szCs w:val="28"/>
        </w:rPr>
      </w:pPr>
    </w:p>
    <w:p w:rsidR="00BB53B6" w:rsidRDefault="000C11A7" w:rsidP="00BB53B6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sz w:val="28"/>
          <w:szCs w:val="28"/>
        </w:rPr>
      </w:pPr>
      <w:r w:rsidRPr="00BB53B6">
        <w:rPr>
          <w:rFonts w:ascii="Arial Narrow" w:hAnsi="Arial Narrow"/>
          <w:sz w:val="28"/>
          <w:szCs w:val="28"/>
        </w:rPr>
        <w:lastRenderedPageBreak/>
        <w:t xml:space="preserve"> Ayudas a las Federaciones Deportivas Españolas, que incluye las ayudas a deportistas españoles por resultados deportivos.</w:t>
      </w:r>
    </w:p>
    <w:p w:rsidR="00BB53B6" w:rsidRDefault="00BB53B6" w:rsidP="00BB53B6">
      <w:pPr>
        <w:pStyle w:val="Prrafodelista"/>
        <w:ind w:left="2628"/>
        <w:jc w:val="both"/>
        <w:rPr>
          <w:rFonts w:ascii="Arial Narrow" w:hAnsi="Arial Narrow"/>
          <w:sz w:val="28"/>
          <w:szCs w:val="28"/>
        </w:rPr>
      </w:pPr>
    </w:p>
    <w:p w:rsidR="000C11A7" w:rsidRPr="00BB53B6" w:rsidRDefault="000C11A7" w:rsidP="00BB53B6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sz w:val="28"/>
          <w:szCs w:val="28"/>
        </w:rPr>
      </w:pPr>
      <w:r w:rsidRPr="00BB53B6">
        <w:rPr>
          <w:rFonts w:ascii="Arial Narrow" w:hAnsi="Arial Narrow"/>
          <w:sz w:val="28"/>
          <w:szCs w:val="28"/>
        </w:rPr>
        <w:t>Y ayudas para la protección social de los deportistas de alto nivel (DAN) y el apoyo a los deportistas españoles que participen en competiciones internacionales.</w:t>
      </w:r>
    </w:p>
    <w:p w:rsidR="000C11A7" w:rsidRPr="00161ACD" w:rsidRDefault="000C11A7" w:rsidP="000C11A7">
      <w:pPr>
        <w:ind w:left="2268"/>
        <w:jc w:val="both"/>
        <w:rPr>
          <w:rFonts w:ascii="Calibri" w:eastAsia="Calibri" w:hAnsi="Calibri" w:cs="Calibri"/>
        </w:rPr>
      </w:pPr>
    </w:p>
    <w:sectPr w:rsidR="000C11A7" w:rsidRPr="00161ACD" w:rsidSect="0080359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75" w:right="1474" w:bottom="1701" w:left="340" w:header="284" w:footer="420" w:gutter="0"/>
      <w:pgNumType w:chapStyle="1" w:chapSep="e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3B" w:rsidRDefault="0051013B">
      <w:r>
        <w:separator/>
      </w:r>
    </w:p>
  </w:endnote>
  <w:endnote w:type="continuationSeparator" w:id="0">
    <w:p w:rsidR="0051013B" w:rsidRDefault="0051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CB" w:rsidRDefault="00370A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1C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1CB" w:rsidRDefault="000D41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DC" w:rsidRDefault="00547EDC"/>
  <w:tbl>
    <w:tblPr>
      <w:tblW w:w="11056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379"/>
      <w:gridCol w:w="2126"/>
    </w:tblGrid>
    <w:tr w:rsidR="000D41CB" w:rsidTr="00547EDC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41CB" w:rsidRDefault="000D41CB">
          <w:pPr>
            <w:pStyle w:val="Encabezado"/>
            <w:tabs>
              <w:tab w:val="clear" w:pos="4252"/>
              <w:tab w:val="clear" w:pos="8504"/>
            </w:tabs>
            <w:rPr>
              <w:rFonts w:ascii="Gill Sans MT" w:hAnsi="Gill Sans MT"/>
              <w:sz w:val="10"/>
              <w:bdr w:val="single" w:sz="4" w:space="0" w:color="auto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:rsidR="000D41CB" w:rsidRPr="000C779B" w:rsidRDefault="000D41CB">
          <w:pPr>
            <w:pStyle w:val="Encabezado"/>
            <w:tabs>
              <w:tab w:val="clear" w:pos="4252"/>
              <w:tab w:val="clear" w:pos="8504"/>
            </w:tabs>
            <w:rPr>
              <w:sz w:val="20"/>
            </w:rPr>
          </w:pPr>
          <w:r w:rsidRPr="000C779B">
            <w:rPr>
              <w:rFonts w:ascii="Arial Narrow" w:hAnsi="Arial Narrow"/>
              <w:sz w:val="20"/>
            </w:rPr>
            <w:t>prensa.cultura@</w:t>
          </w:r>
          <w:r>
            <w:rPr>
              <w:rFonts w:ascii="Arial Narrow" w:hAnsi="Arial Narrow"/>
              <w:sz w:val="20"/>
            </w:rPr>
            <w:t>cultura</w:t>
          </w:r>
          <w:r w:rsidRPr="000C779B">
            <w:rPr>
              <w:rFonts w:ascii="Arial Narrow" w:hAnsi="Arial Narrow"/>
              <w:sz w:val="20"/>
            </w:rPr>
            <w:t>.gob.es</w:t>
          </w:r>
        </w:p>
        <w:p w:rsidR="000D41CB" w:rsidRDefault="000D41CB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41CB" w:rsidRDefault="000D41CB">
          <w:pPr>
            <w:jc w:val="center"/>
            <w:rPr>
              <w:sz w:val="18"/>
            </w:rPr>
          </w:pPr>
          <w:r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</w:tc>
      <w:tc>
        <w:tcPr>
          <w:tcW w:w="212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0D41CB" w:rsidRDefault="000D41CB">
          <w:pPr>
            <w:spacing w:before="120"/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Ministerio de Cultura y Deporte</w:t>
          </w:r>
        </w:p>
        <w:p w:rsidR="000D41CB" w:rsidRDefault="000D41CB">
          <w:pPr>
            <w:spacing w:before="120"/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Plaza del Rey, 1</w:t>
          </w:r>
        </w:p>
        <w:p w:rsidR="000D41CB" w:rsidRDefault="000D41CB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28071 - MADRID</w:t>
          </w:r>
        </w:p>
        <w:p w:rsidR="000D41CB" w:rsidRDefault="000D41CB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TEL: 91 701 72 69</w:t>
          </w:r>
        </w:p>
        <w:p w:rsidR="000D41CB" w:rsidRDefault="000D41CB">
          <w:pPr>
            <w:spacing w:after="120"/>
            <w:ind w:left="74"/>
          </w:pPr>
        </w:p>
      </w:tc>
    </w:tr>
    <w:tr w:rsidR="000D41CB" w:rsidTr="00547EDC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0D41CB" w:rsidRDefault="000D41CB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370A9F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370A9F">
            <w:rPr>
              <w:sz w:val="20"/>
            </w:rPr>
            <w:fldChar w:fldCharType="separate"/>
          </w:r>
          <w:r w:rsidR="005C22B7">
            <w:rPr>
              <w:noProof/>
              <w:sz w:val="20"/>
            </w:rPr>
            <w:t>4</w:t>
          </w:r>
          <w:r w:rsidR="00370A9F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370A9F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370A9F">
            <w:rPr>
              <w:sz w:val="20"/>
            </w:rPr>
            <w:fldChar w:fldCharType="separate"/>
          </w:r>
          <w:r w:rsidR="005C22B7">
            <w:rPr>
              <w:noProof/>
              <w:sz w:val="20"/>
            </w:rPr>
            <w:t>5</w:t>
          </w:r>
          <w:r w:rsidR="00370A9F">
            <w:rPr>
              <w:sz w:val="20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41CB" w:rsidRDefault="005C22B7">
          <w:pPr>
            <w:jc w:val="center"/>
            <w:rPr>
              <w:rFonts w:ascii="Arial Narrow" w:hAnsi="Arial Narrow"/>
              <w:b/>
              <w:bCs/>
              <w:sz w:val="22"/>
            </w:rPr>
          </w:pPr>
          <w:hyperlink r:id="rId1" w:history="1">
            <w:r w:rsidR="000D41CB" w:rsidRPr="00D771DB">
              <w:rPr>
                <w:rStyle w:val="Hipervnculo"/>
                <w:rFonts w:ascii="Arial Narrow" w:hAnsi="Arial Narrow"/>
                <w:b/>
                <w:bCs/>
                <w:sz w:val="22"/>
              </w:rPr>
              <w:t>www.culturaydeporte.gob.es</w:t>
            </w:r>
          </w:hyperlink>
        </w:p>
      </w:tc>
      <w:tc>
        <w:tcPr>
          <w:tcW w:w="2126" w:type="dxa"/>
          <w:vMerge/>
          <w:tcBorders>
            <w:left w:val="single" w:sz="4" w:space="0" w:color="auto"/>
            <w:bottom w:val="nil"/>
            <w:right w:val="nil"/>
          </w:tcBorders>
        </w:tcPr>
        <w:p w:rsidR="000D41CB" w:rsidRDefault="000D41CB"/>
      </w:tc>
    </w:tr>
  </w:tbl>
  <w:p w:rsidR="000D41CB" w:rsidRDefault="000D41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379"/>
      <w:gridCol w:w="2126"/>
    </w:tblGrid>
    <w:tr w:rsidR="000D41CB" w:rsidRPr="001F42C4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D41CB" w:rsidRPr="001F42C4" w:rsidRDefault="000D41CB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0"/>
              <w:bdr w:val="single" w:sz="4" w:space="0" w:color="auto"/>
            </w:rPr>
          </w:pPr>
          <w:r w:rsidRPr="001F42C4">
            <w:rPr>
              <w:rFonts w:ascii="Arial Narrow" w:hAnsi="Arial Narrow"/>
              <w:sz w:val="10"/>
              <w:bdr w:val="single" w:sz="4" w:space="0" w:color="auto"/>
            </w:rPr>
            <w:t>CORREO ELECTRÓNICO</w:t>
          </w:r>
        </w:p>
        <w:p w:rsidR="000D41CB" w:rsidRPr="001F42C4" w:rsidRDefault="000D41CB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  <w:r w:rsidRPr="001F42C4">
            <w:rPr>
              <w:rFonts w:ascii="Arial Narrow" w:hAnsi="Arial Narrow"/>
              <w:sz w:val="22"/>
            </w:rPr>
            <w:t>prensa.cultura@mecd.es</w:t>
          </w:r>
        </w:p>
        <w:p w:rsidR="000D41CB" w:rsidRPr="001F42C4" w:rsidRDefault="000D41CB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41CB" w:rsidRPr="001F42C4" w:rsidRDefault="000D41CB">
          <w:pPr>
            <w:jc w:val="center"/>
            <w:rPr>
              <w:rFonts w:ascii="Arial Narrow" w:hAnsi="Arial Narrow"/>
              <w:sz w:val="18"/>
            </w:rPr>
          </w:pPr>
          <w:r w:rsidRPr="001F42C4"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</w:tc>
      <w:tc>
        <w:tcPr>
          <w:tcW w:w="212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0D41CB" w:rsidRPr="001F42C4" w:rsidRDefault="000D41CB">
          <w:pPr>
            <w:spacing w:before="120"/>
            <w:ind w:left="72"/>
            <w:jc w:val="both"/>
            <w:rPr>
              <w:rFonts w:ascii="Arial Narrow" w:hAnsi="Arial Narrow"/>
              <w:sz w:val="10"/>
            </w:rPr>
          </w:pPr>
          <w:r w:rsidRPr="001F42C4">
            <w:rPr>
              <w:rFonts w:ascii="Arial Narrow" w:hAnsi="Arial Narrow"/>
              <w:sz w:val="10"/>
            </w:rPr>
            <w:t>Ministerio de Educación, Cultura y Deporte</w:t>
          </w:r>
        </w:p>
        <w:p w:rsidR="000D41CB" w:rsidRPr="001F42C4" w:rsidRDefault="000D41CB">
          <w:pPr>
            <w:spacing w:before="120"/>
            <w:ind w:left="72"/>
            <w:jc w:val="both"/>
            <w:rPr>
              <w:rFonts w:ascii="Arial Narrow" w:hAnsi="Arial Narrow"/>
              <w:sz w:val="10"/>
            </w:rPr>
          </w:pPr>
          <w:r w:rsidRPr="001F42C4">
            <w:rPr>
              <w:rFonts w:ascii="Arial Narrow" w:hAnsi="Arial Narrow"/>
              <w:sz w:val="10"/>
            </w:rPr>
            <w:t>Plaza del Rey, 1</w:t>
          </w:r>
        </w:p>
        <w:p w:rsidR="000D41CB" w:rsidRPr="001F42C4" w:rsidRDefault="000D41CB">
          <w:pPr>
            <w:ind w:left="72"/>
            <w:jc w:val="both"/>
            <w:rPr>
              <w:rFonts w:ascii="Arial Narrow" w:hAnsi="Arial Narrow"/>
              <w:sz w:val="10"/>
            </w:rPr>
          </w:pPr>
          <w:r w:rsidRPr="001F42C4">
            <w:rPr>
              <w:rFonts w:ascii="Arial Narrow" w:hAnsi="Arial Narrow"/>
              <w:sz w:val="10"/>
            </w:rPr>
            <w:t>28071 - MADRID</w:t>
          </w:r>
        </w:p>
        <w:p w:rsidR="000D41CB" w:rsidRPr="001F42C4" w:rsidRDefault="000D41CB">
          <w:pPr>
            <w:ind w:left="72"/>
            <w:jc w:val="both"/>
            <w:rPr>
              <w:rFonts w:ascii="Arial Narrow" w:hAnsi="Arial Narrow"/>
              <w:sz w:val="10"/>
            </w:rPr>
          </w:pPr>
          <w:r w:rsidRPr="001F42C4">
            <w:rPr>
              <w:rFonts w:ascii="Arial Narrow" w:hAnsi="Arial Narrow"/>
              <w:sz w:val="10"/>
            </w:rPr>
            <w:t>TEL: 91 701 73 41</w:t>
          </w:r>
        </w:p>
        <w:p w:rsidR="000D41CB" w:rsidRPr="001F42C4" w:rsidRDefault="000D41CB">
          <w:pPr>
            <w:spacing w:after="120"/>
            <w:ind w:left="74"/>
            <w:rPr>
              <w:rFonts w:ascii="Arial Narrow" w:hAnsi="Arial Narrow"/>
            </w:rPr>
          </w:pPr>
          <w:r w:rsidRPr="001F42C4">
            <w:rPr>
              <w:rFonts w:ascii="Arial Narrow" w:hAnsi="Arial Narrow"/>
              <w:sz w:val="10"/>
            </w:rPr>
            <w:t>FAX: 91 701 73 88</w:t>
          </w:r>
        </w:p>
      </w:tc>
    </w:tr>
    <w:tr w:rsidR="000D41CB" w:rsidRPr="001F42C4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0D41CB" w:rsidRPr="001F42C4" w:rsidRDefault="000D41CB">
          <w:pPr>
            <w:spacing w:line="240" w:lineRule="atLeast"/>
            <w:rPr>
              <w:rFonts w:ascii="Arial Narrow" w:hAnsi="Arial Narrow"/>
              <w:sz w:val="20"/>
            </w:rPr>
          </w:pPr>
          <w:r w:rsidRPr="001F42C4">
            <w:rPr>
              <w:rFonts w:ascii="Arial Narrow" w:hAnsi="Arial Narrow"/>
              <w:sz w:val="20"/>
            </w:rPr>
            <w:t xml:space="preserve">Página </w:t>
          </w:r>
          <w:r w:rsidR="00370A9F" w:rsidRPr="001F42C4">
            <w:rPr>
              <w:rFonts w:ascii="Arial Narrow" w:hAnsi="Arial Narrow"/>
              <w:sz w:val="20"/>
            </w:rPr>
            <w:fldChar w:fldCharType="begin"/>
          </w:r>
          <w:r w:rsidRPr="001F42C4">
            <w:rPr>
              <w:rFonts w:ascii="Arial Narrow" w:hAnsi="Arial Narrow"/>
              <w:sz w:val="20"/>
            </w:rPr>
            <w:instrText xml:space="preserve"> PAGE </w:instrText>
          </w:r>
          <w:r w:rsidR="00370A9F" w:rsidRPr="001F42C4">
            <w:rPr>
              <w:rFonts w:ascii="Arial Narrow" w:hAnsi="Arial Narrow"/>
              <w:sz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</w:rPr>
            <w:t>1</w:t>
          </w:r>
          <w:r w:rsidR="00370A9F" w:rsidRPr="001F42C4">
            <w:rPr>
              <w:rFonts w:ascii="Arial Narrow" w:hAnsi="Arial Narrow"/>
              <w:sz w:val="20"/>
            </w:rPr>
            <w:fldChar w:fldCharType="end"/>
          </w:r>
          <w:r w:rsidRPr="001F42C4">
            <w:rPr>
              <w:rFonts w:ascii="Arial Narrow" w:hAnsi="Arial Narrow"/>
              <w:sz w:val="20"/>
            </w:rPr>
            <w:t xml:space="preserve"> de </w:t>
          </w:r>
          <w:r w:rsidR="00370A9F" w:rsidRPr="001F42C4">
            <w:rPr>
              <w:rFonts w:ascii="Arial Narrow" w:hAnsi="Arial Narrow"/>
              <w:sz w:val="20"/>
            </w:rPr>
            <w:fldChar w:fldCharType="begin"/>
          </w:r>
          <w:r w:rsidRPr="001F42C4">
            <w:rPr>
              <w:rFonts w:ascii="Arial Narrow" w:hAnsi="Arial Narrow"/>
              <w:sz w:val="20"/>
            </w:rPr>
            <w:instrText xml:space="preserve"> NUMPAGES </w:instrText>
          </w:r>
          <w:r w:rsidR="00370A9F" w:rsidRPr="001F42C4">
            <w:rPr>
              <w:rFonts w:ascii="Arial Narrow" w:hAnsi="Arial Narrow"/>
              <w:sz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</w:rPr>
            <w:t>3</w:t>
          </w:r>
          <w:r w:rsidR="00370A9F" w:rsidRPr="001F42C4">
            <w:rPr>
              <w:rFonts w:ascii="Arial Narrow" w:hAnsi="Arial Narrow"/>
              <w:sz w:val="20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41CB" w:rsidRPr="001F42C4" w:rsidRDefault="000D41CB">
          <w:pPr>
            <w:jc w:val="center"/>
            <w:rPr>
              <w:rFonts w:ascii="Arial Narrow" w:hAnsi="Arial Narrow"/>
              <w:b/>
              <w:bCs/>
              <w:sz w:val="22"/>
            </w:rPr>
          </w:pPr>
          <w:r w:rsidRPr="001F42C4">
            <w:rPr>
              <w:rFonts w:ascii="Arial Narrow" w:hAnsi="Arial Narrow"/>
              <w:b/>
              <w:bCs/>
              <w:sz w:val="22"/>
            </w:rPr>
            <w:t>www.mecd.gob.es</w:t>
          </w:r>
        </w:p>
      </w:tc>
      <w:tc>
        <w:tcPr>
          <w:tcW w:w="2126" w:type="dxa"/>
          <w:vMerge/>
          <w:tcBorders>
            <w:left w:val="single" w:sz="4" w:space="0" w:color="auto"/>
            <w:bottom w:val="nil"/>
            <w:right w:val="nil"/>
          </w:tcBorders>
        </w:tcPr>
        <w:p w:rsidR="000D41CB" w:rsidRPr="001F42C4" w:rsidRDefault="000D41CB">
          <w:pPr>
            <w:rPr>
              <w:rFonts w:ascii="Arial Narrow" w:hAnsi="Arial Narrow"/>
            </w:rPr>
          </w:pPr>
        </w:p>
      </w:tc>
    </w:tr>
  </w:tbl>
  <w:p w:rsidR="000D41CB" w:rsidRDefault="000D41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3B" w:rsidRDefault="0051013B">
      <w:r>
        <w:separator/>
      </w:r>
    </w:p>
  </w:footnote>
  <w:footnote w:type="continuationSeparator" w:id="0">
    <w:p w:rsidR="0051013B" w:rsidRDefault="0051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CB" w:rsidRDefault="003E2B05">
    <w:r>
      <w:rPr>
        <w:rFonts w:ascii="Arial Narrow" w:hAnsi="Arial Narrow"/>
        <w:b/>
        <w:noProof/>
        <w:sz w:val="48"/>
        <w:szCs w:val="48"/>
        <w:lang w:val="es-ES"/>
      </w:rPr>
      <w:drawing>
        <wp:anchor distT="0" distB="0" distL="114300" distR="114300" simplePos="0" relativeHeight="251660288" behindDoc="0" locked="0" layoutInCell="1" allowOverlap="1" wp14:anchorId="39187167" wp14:editId="79C345FF">
          <wp:simplePos x="0" y="0"/>
          <wp:positionH relativeFrom="column">
            <wp:posOffset>4963795</wp:posOffset>
          </wp:positionH>
          <wp:positionV relativeFrom="paragraph">
            <wp:posOffset>15240</wp:posOffset>
          </wp:positionV>
          <wp:extent cx="1614805" cy="1007110"/>
          <wp:effectExtent l="0" t="0" r="444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930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2765"/>
      <w:gridCol w:w="4819"/>
    </w:tblGrid>
    <w:tr w:rsidR="004538E3" w:rsidTr="004538E3">
      <w:trPr>
        <w:cantSplit/>
        <w:trHeight w:val="543"/>
      </w:trPr>
      <w:tc>
        <w:tcPr>
          <w:tcW w:w="1346" w:type="dxa"/>
          <w:vMerge w:val="restart"/>
        </w:tcPr>
        <w:p w:rsidR="004538E3" w:rsidRDefault="004538E3" w:rsidP="00087A6F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9.25pt" o:ole="" fillcolor="window">
                <v:imagedata r:id="rId2" o:title=""/>
              </v:shape>
              <o:OLEObject Type="Embed" ProgID="Word.Picture.8" ShapeID="_x0000_i1025" DrawAspect="Content" ObjectID="_1650198398" r:id="rId3"/>
            </w:object>
          </w:r>
        </w:p>
      </w:tc>
      <w:tc>
        <w:tcPr>
          <w:tcW w:w="2765" w:type="dxa"/>
          <w:vMerge w:val="restart"/>
          <w:vAlign w:val="center"/>
        </w:tcPr>
        <w:p w:rsidR="004538E3" w:rsidRDefault="004538E3" w:rsidP="00087A6F">
          <w:pPr>
            <w:spacing w:line="240" w:lineRule="exact"/>
            <w:rPr>
              <w:rFonts w:ascii="Gill Sans MT" w:hAnsi="Gill Sans MT"/>
              <w:sz w:val="22"/>
            </w:rPr>
          </w:pPr>
          <w:r w:rsidRPr="00C70805">
            <w:rPr>
              <w:rFonts w:ascii="Gill Sans MT" w:hAnsi="Gill Sans MT"/>
              <w:sz w:val="22"/>
            </w:rPr>
            <w:t>M</w:t>
          </w:r>
          <w:r>
            <w:rPr>
              <w:rFonts w:ascii="Gill Sans MT" w:hAnsi="Gill Sans MT"/>
              <w:sz w:val="22"/>
            </w:rPr>
            <w:t xml:space="preserve">INISTERIO  </w:t>
          </w:r>
        </w:p>
        <w:p w:rsidR="004538E3" w:rsidRPr="00C70805" w:rsidRDefault="004538E3" w:rsidP="00087A6F">
          <w:pPr>
            <w:spacing w:line="240" w:lineRule="exact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DE  CULTURA</w:t>
          </w:r>
          <w:r w:rsidRPr="00C70805">
            <w:rPr>
              <w:rFonts w:ascii="Gill Sans MT" w:hAnsi="Gill Sans MT"/>
              <w:sz w:val="22"/>
            </w:rPr>
            <w:t xml:space="preserve"> </w:t>
          </w:r>
        </w:p>
        <w:p w:rsidR="004538E3" w:rsidRDefault="004538E3" w:rsidP="00087A6F">
          <w:pPr>
            <w:pStyle w:val="Encabezado"/>
            <w:tabs>
              <w:tab w:val="clear" w:pos="4252"/>
              <w:tab w:val="left" w:pos="2127"/>
              <w:tab w:val="left" w:pos="6521"/>
            </w:tabs>
            <w:spacing w:line="240" w:lineRule="exact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Y DEPORTE</w:t>
          </w:r>
        </w:p>
      </w:tc>
      <w:tc>
        <w:tcPr>
          <w:tcW w:w="4819" w:type="dxa"/>
          <w:vMerge w:val="restart"/>
          <w:vAlign w:val="center"/>
        </w:tcPr>
        <w:p w:rsidR="004538E3" w:rsidRDefault="004538E3" w:rsidP="00087A6F">
          <w:pPr>
            <w:pStyle w:val="Encabezado"/>
            <w:tabs>
              <w:tab w:val="clear" w:pos="4252"/>
              <w:tab w:val="left" w:pos="2127"/>
              <w:tab w:val="left" w:pos="6521"/>
            </w:tabs>
            <w:spacing w:line="240" w:lineRule="exact"/>
          </w:pPr>
        </w:p>
      </w:tc>
    </w:tr>
    <w:tr w:rsidR="004538E3" w:rsidTr="004538E3">
      <w:trPr>
        <w:cantSplit/>
        <w:trHeight w:val="276"/>
      </w:trPr>
      <w:tc>
        <w:tcPr>
          <w:tcW w:w="1346" w:type="dxa"/>
          <w:vMerge/>
        </w:tcPr>
        <w:p w:rsidR="004538E3" w:rsidRDefault="004538E3" w:rsidP="00087A6F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2765" w:type="dxa"/>
          <w:vMerge/>
          <w:vAlign w:val="center"/>
        </w:tcPr>
        <w:p w:rsidR="004538E3" w:rsidRDefault="004538E3" w:rsidP="00087A6F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4819" w:type="dxa"/>
          <w:vMerge/>
        </w:tcPr>
        <w:p w:rsidR="004538E3" w:rsidRDefault="004538E3" w:rsidP="00087A6F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</w:tr>
  </w:tbl>
  <w:p w:rsidR="000D41CB" w:rsidRDefault="000D41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CB" w:rsidRDefault="000D41CB">
    <w:pPr>
      <w:rPr>
        <w:rFonts w:ascii="Gill Sans MT" w:hAnsi="Gill Sans MT"/>
        <w:sz w:val="16"/>
      </w:rPr>
    </w:pPr>
  </w:p>
  <w:p w:rsidR="000D41CB" w:rsidRDefault="000D41CB">
    <w:pPr>
      <w:rPr>
        <w:rFonts w:ascii="Gill Sans MT" w:hAnsi="Gill Sans MT"/>
        <w:sz w:val="16"/>
      </w:rPr>
    </w:pPr>
  </w:p>
  <w:p w:rsidR="000D41CB" w:rsidRDefault="000D41CB">
    <w:pPr>
      <w:rPr>
        <w:rFonts w:ascii="Gill Sans MT" w:hAnsi="Gill Sans MT"/>
        <w:sz w:val="16"/>
      </w:rPr>
    </w:pPr>
  </w:p>
  <w:tbl>
    <w:tblPr>
      <w:tblW w:w="12403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2765"/>
      <w:gridCol w:w="4819"/>
      <w:gridCol w:w="2480"/>
      <w:gridCol w:w="993"/>
    </w:tblGrid>
    <w:tr w:rsidR="000D41CB">
      <w:trPr>
        <w:gridAfter w:val="1"/>
        <w:wAfter w:w="993" w:type="dxa"/>
        <w:cantSplit/>
        <w:trHeight w:val="543"/>
      </w:trPr>
      <w:tc>
        <w:tcPr>
          <w:tcW w:w="1346" w:type="dxa"/>
          <w:vMerge w:val="restart"/>
        </w:tcPr>
        <w:p w:rsidR="000D41CB" w:rsidRDefault="000D41CB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.75pt;height:59.25pt" o:ole="" fillcolor="window">
                <v:imagedata r:id="rId1" o:title=""/>
              </v:shape>
              <o:OLEObject Type="Embed" ProgID="Word.Picture.8" ShapeID="_x0000_i1026" DrawAspect="Content" ObjectID="_1650198399" r:id="rId2"/>
            </w:object>
          </w:r>
        </w:p>
      </w:tc>
      <w:tc>
        <w:tcPr>
          <w:tcW w:w="2765" w:type="dxa"/>
          <w:vMerge w:val="restart"/>
          <w:vAlign w:val="center"/>
        </w:tcPr>
        <w:p w:rsidR="000D41CB" w:rsidRPr="00C70805" w:rsidRDefault="000D41CB" w:rsidP="00863FB6">
          <w:pPr>
            <w:spacing w:line="240" w:lineRule="exact"/>
            <w:rPr>
              <w:rFonts w:ascii="Gill Sans MT" w:hAnsi="Gill Sans MT"/>
              <w:sz w:val="22"/>
            </w:rPr>
          </w:pPr>
          <w:r w:rsidRPr="00C70805">
            <w:rPr>
              <w:rFonts w:ascii="Gill Sans MT" w:hAnsi="Gill Sans MT"/>
              <w:sz w:val="22"/>
            </w:rPr>
            <w:t>M</w:t>
          </w:r>
          <w:r>
            <w:rPr>
              <w:rFonts w:ascii="Gill Sans MT" w:hAnsi="Gill Sans MT"/>
              <w:sz w:val="22"/>
            </w:rPr>
            <w:t>INISTERIO DE EDUCACIÓN, CULTURA</w:t>
          </w:r>
          <w:r w:rsidRPr="00C70805">
            <w:rPr>
              <w:rFonts w:ascii="Gill Sans MT" w:hAnsi="Gill Sans MT"/>
              <w:sz w:val="22"/>
            </w:rPr>
            <w:t xml:space="preserve"> </w:t>
          </w:r>
        </w:p>
        <w:p w:rsidR="000D41CB" w:rsidRDefault="000D41CB" w:rsidP="00863FB6">
          <w:pPr>
            <w:pStyle w:val="Encabezado"/>
            <w:tabs>
              <w:tab w:val="clear" w:pos="4252"/>
              <w:tab w:val="left" w:pos="2127"/>
              <w:tab w:val="left" w:pos="6521"/>
            </w:tabs>
            <w:spacing w:line="240" w:lineRule="exact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Y DEPORTE</w:t>
          </w:r>
        </w:p>
      </w:tc>
      <w:tc>
        <w:tcPr>
          <w:tcW w:w="4819" w:type="dxa"/>
          <w:vMerge w:val="restart"/>
          <w:vAlign w:val="center"/>
        </w:tcPr>
        <w:p w:rsidR="000D41CB" w:rsidRDefault="000D41CB" w:rsidP="00863FB6">
          <w:pPr>
            <w:pStyle w:val="Encabezado"/>
            <w:tabs>
              <w:tab w:val="clear" w:pos="4252"/>
              <w:tab w:val="left" w:pos="2127"/>
              <w:tab w:val="left" w:pos="6521"/>
            </w:tabs>
            <w:spacing w:line="240" w:lineRule="exact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SECRETARÍ</w:t>
          </w:r>
          <w:r w:rsidRPr="00C70805">
            <w:rPr>
              <w:rFonts w:ascii="Gill Sans MT" w:hAnsi="Gill Sans MT"/>
              <w:sz w:val="22"/>
            </w:rPr>
            <w:t>A DE ESTADO</w:t>
          </w:r>
        </w:p>
        <w:p w:rsidR="000D41CB" w:rsidRDefault="000D41CB" w:rsidP="00863FB6">
          <w:pPr>
            <w:pStyle w:val="Encabezado"/>
            <w:tabs>
              <w:tab w:val="clear" w:pos="4252"/>
              <w:tab w:val="left" w:pos="2127"/>
              <w:tab w:val="left" w:pos="6521"/>
            </w:tabs>
            <w:spacing w:line="240" w:lineRule="exact"/>
          </w:pPr>
          <w:r>
            <w:rPr>
              <w:rFonts w:ascii="Gill Sans MT" w:hAnsi="Gill Sans MT"/>
              <w:sz w:val="22"/>
            </w:rPr>
            <w:t>DE CULTURA</w:t>
          </w:r>
        </w:p>
      </w:tc>
      <w:tc>
        <w:tcPr>
          <w:tcW w:w="2480" w:type="dxa"/>
          <w:shd w:val="clear" w:color="auto" w:fill="A6A6A6"/>
          <w:vAlign w:val="center"/>
        </w:tcPr>
        <w:p w:rsidR="000D41CB" w:rsidRDefault="000D41CB" w:rsidP="00C70805">
          <w:pPr>
            <w:pStyle w:val="Encabezado"/>
            <w:tabs>
              <w:tab w:val="clear" w:pos="4252"/>
              <w:tab w:val="left" w:pos="6521"/>
            </w:tabs>
            <w:ind w:left="210" w:hanging="210"/>
          </w:pPr>
          <w:r>
            <w:rPr>
              <w:rFonts w:ascii="Gill Sans MT" w:hAnsi="Gill Sans MT"/>
              <w:kern w:val="16"/>
              <w:sz w:val="14"/>
            </w:rPr>
            <w:t>GABINETE DE PRENSA</w:t>
          </w:r>
        </w:p>
      </w:tc>
    </w:tr>
    <w:tr w:rsidR="000D41CB">
      <w:trPr>
        <w:cantSplit/>
        <w:trHeight w:val="40"/>
      </w:trPr>
      <w:tc>
        <w:tcPr>
          <w:tcW w:w="1346" w:type="dxa"/>
          <w:vMerge/>
        </w:tcPr>
        <w:p w:rsidR="000D41CB" w:rsidRDefault="000D41C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2765" w:type="dxa"/>
          <w:vMerge/>
          <w:vAlign w:val="center"/>
        </w:tcPr>
        <w:p w:rsidR="000D41CB" w:rsidRDefault="000D41CB" w:rsidP="00C70805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4819" w:type="dxa"/>
          <w:vMerge/>
        </w:tcPr>
        <w:p w:rsidR="000D41CB" w:rsidRDefault="000D41C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473" w:type="dxa"/>
          <w:gridSpan w:val="2"/>
          <w:vAlign w:val="center"/>
        </w:tcPr>
        <w:p w:rsidR="000D41CB" w:rsidRDefault="000D41CB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0D41CB" w:rsidRDefault="000D41CB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0D41CB" w:rsidRDefault="000D41CB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0D41CB" w:rsidRDefault="00151B00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  <w:r>
      <w:rPr>
        <w:rFonts w:ascii="Gill Sans MT" w:hAnsi="Gill Sans MT"/>
        <w:noProof/>
        <w:sz w:val="16"/>
        <w:lang w:val="es-ES"/>
      </w:rPr>
      <mc:AlternateContent>
        <mc:Choice Requires="wps">
          <w:drawing>
            <wp:anchor distT="4294967294" distB="4294967294" distL="114300" distR="114300" simplePos="0" relativeHeight="251659264" behindDoc="0" locked="1" layoutInCell="0" allowOverlap="1" wp14:anchorId="53612FB6" wp14:editId="52703E7F">
              <wp:simplePos x="0" y="0"/>
              <wp:positionH relativeFrom="page">
                <wp:posOffset>0</wp:posOffset>
              </wp:positionH>
              <wp:positionV relativeFrom="page">
                <wp:posOffset>7223759</wp:posOffset>
              </wp:positionV>
              <wp:extent cx="274320" cy="0"/>
              <wp:effectExtent l="0" t="0" r="30480" b="19050"/>
              <wp:wrapTopAndBottom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3182F" id="Line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0,568.8pt" to="21.6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k8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NQmcG40oIqNXGhtroUb2aZ02/O6R03RG145Hh28lAWhYykncpYeMM4G+HL5pBDNl7Hdt0&#10;bG0fIKEB6BjVON3U4EePKBzmj8VDD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" o:allowincell="f">
              <w10:wrap type="topAndBottom" anchorx="page" anchory="page"/>
              <w10:anchorlock/>
            </v:line>
          </w:pict>
        </mc:Fallback>
      </mc:AlternateContent>
    </w:r>
    <w:r>
      <w:rPr>
        <w:rFonts w:ascii="Gill Sans MT" w:hAnsi="Gill Sans MT"/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71A5EC3" wp14:editId="09B22367">
              <wp:simplePos x="0" y="0"/>
              <wp:positionH relativeFrom="column">
                <wp:posOffset>-360045</wp:posOffset>
              </wp:positionH>
              <wp:positionV relativeFrom="page">
                <wp:posOffset>3564890</wp:posOffset>
              </wp:positionV>
              <wp:extent cx="436245" cy="1270"/>
              <wp:effectExtent l="0" t="0" r="20955" b="3683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624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90935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0.7pt" to="6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oDFg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" o:allowincell="f">
              <w10:wrap anchory="page"/>
              <w10:anchorlock/>
            </v:line>
          </w:pict>
        </mc:Fallback>
      </mc:AlternateContent>
    </w:r>
  </w:p>
  <w:p w:rsidR="000D41CB" w:rsidRDefault="00151B00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  <w:r>
      <w:rPr>
        <w:rFonts w:ascii="Gill Sans MT" w:hAnsi="Gill Sans MT"/>
        <w:noProof/>
        <w:sz w:val="16"/>
        <w:lang w:val="es-ES"/>
      </w:rPr>
      <mc:AlternateContent>
        <mc:Choice Requires="wps">
          <w:drawing>
            <wp:anchor distT="4294967294" distB="4294967294" distL="114300" distR="114300" simplePos="0" relativeHeight="251657216" behindDoc="0" locked="1" layoutInCell="0" allowOverlap="1" wp14:anchorId="1204E19D" wp14:editId="60500A8B">
              <wp:simplePos x="0" y="0"/>
              <wp:positionH relativeFrom="page">
                <wp:posOffset>0</wp:posOffset>
              </wp:positionH>
              <wp:positionV relativeFrom="page">
                <wp:posOffset>7223759</wp:posOffset>
              </wp:positionV>
              <wp:extent cx="274320" cy="0"/>
              <wp:effectExtent l="0" t="0" r="3048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FCEA2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0,568.8pt" to="21.6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Fh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" o:allowincell="f">
              <w10:wrap type="topAndBottom" anchorx="page" anchory="page"/>
              <w10:anchorlock/>
            </v:line>
          </w:pict>
        </mc:Fallback>
      </mc:AlternateContent>
    </w:r>
    <w:r>
      <w:rPr>
        <w:rFonts w:ascii="Gill Sans MT" w:hAnsi="Gill Sans MT"/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79B14D69" wp14:editId="21F3A9F6">
              <wp:simplePos x="0" y="0"/>
              <wp:positionH relativeFrom="column">
                <wp:posOffset>-360045</wp:posOffset>
              </wp:positionH>
              <wp:positionV relativeFrom="page">
                <wp:posOffset>3564890</wp:posOffset>
              </wp:positionV>
              <wp:extent cx="436245" cy="1270"/>
              <wp:effectExtent l="0" t="0" r="20955" b="368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624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B8A1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0.7pt" to="6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k/Fg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" o:allowincell="f"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5C1"/>
    <w:multiLevelType w:val="hybridMultilevel"/>
    <w:tmpl w:val="E744D4EC"/>
    <w:lvl w:ilvl="0" w:tplc="0C0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7A44483"/>
    <w:multiLevelType w:val="hybridMultilevel"/>
    <w:tmpl w:val="1C00B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6691"/>
    <w:multiLevelType w:val="hybridMultilevel"/>
    <w:tmpl w:val="3B3619BC"/>
    <w:lvl w:ilvl="0" w:tplc="0C0A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0E75552C"/>
    <w:multiLevelType w:val="hybridMultilevel"/>
    <w:tmpl w:val="53C4E47C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0FD7685D"/>
    <w:multiLevelType w:val="hybridMultilevel"/>
    <w:tmpl w:val="BFB414B8"/>
    <w:lvl w:ilvl="0" w:tplc="4278551E">
      <w:start w:val="26"/>
      <w:numFmt w:val="bullet"/>
      <w:lvlText w:val=""/>
      <w:lvlJc w:val="left"/>
      <w:pPr>
        <w:ind w:left="2628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10D61129"/>
    <w:multiLevelType w:val="multilevel"/>
    <w:tmpl w:val="E6780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5A4646"/>
    <w:multiLevelType w:val="hybridMultilevel"/>
    <w:tmpl w:val="65E8E5B6"/>
    <w:lvl w:ilvl="0" w:tplc="6EE826B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A30CA0"/>
    <w:multiLevelType w:val="hybridMultilevel"/>
    <w:tmpl w:val="6CE4BE08"/>
    <w:lvl w:ilvl="0" w:tplc="D9E010F8">
      <w:start w:val="26"/>
      <w:numFmt w:val="bullet"/>
      <w:lvlText w:val=""/>
      <w:lvlJc w:val="left"/>
      <w:pPr>
        <w:ind w:left="2628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2F033371"/>
    <w:multiLevelType w:val="hybridMultilevel"/>
    <w:tmpl w:val="A12C88AA"/>
    <w:lvl w:ilvl="0" w:tplc="D8FAA782">
      <w:start w:val="18"/>
      <w:numFmt w:val="bullet"/>
      <w:lvlText w:val=""/>
      <w:lvlJc w:val="left"/>
      <w:pPr>
        <w:ind w:left="2628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2F6B5730"/>
    <w:multiLevelType w:val="hybridMultilevel"/>
    <w:tmpl w:val="FC944CBE"/>
    <w:lvl w:ilvl="0" w:tplc="A430526A">
      <w:numFmt w:val="bullet"/>
      <w:lvlText w:val="-"/>
      <w:lvlJc w:val="left"/>
      <w:pPr>
        <w:ind w:left="262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300A313B"/>
    <w:multiLevelType w:val="hybridMultilevel"/>
    <w:tmpl w:val="E2FEBF9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67430"/>
    <w:multiLevelType w:val="hybridMultilevel"/>
    <w:tmpl w:val="355EA9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E6DE7"/>
    <w:multiLevelType w:val="hybridMultilevel"/>
    <w:tmpl w:val="247A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71B6"/>
    <w:multiLevelType w:val="hybridMultilevel"/>
    <w:tmpl w:val="4642E05C"/>
    <w:lvl w:ilvl="0" w:tplc="0C0A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14" w15:restartNumberingAfterBreak="0">
    <w:nsid w:val="330B6A12"/>
    <w:multiLevelType w:val="hybridMultilevel"/>
    <w:tmpl w:val="FDE851AC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5606CC0"/>
    <w:multiLevelType w:val="hybridMultilevel"/>
    <w:tmpl w:val="819807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23B62"/>
    <w:multiLevelType w:val="hybridMultilevel"/>
    <w:tmpl w:val="DB64378E"/>
    <w:lvl w:ilvl="0" w:tplc="01265D5C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030BE"/>
    <w:multiLevelType w:val="multilevel"/>
    <w:tmpl w:val="AFE22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5F41B1"/>
    <w:multiLevelType w:val="hybridMultilevel"/>
    <w:tmpl w:val="D3FC20F4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 w15:restartNumberingAfterBreak="0">
    <w:nsid w:val="3C7A4376"/>
    <w:multiLevelType w:val="hybridMultilevel"/>
    <w:tmpl w:val="CBECB610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A1C19"/>
    <w:multiLevelType w:val="hybridMultilevel"/>
    <w:tmpl w:val="228E06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95CA2"/>
    <w:multiLevelType w:val="multilevel"/>
    <w:tmpl w:val="0C3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640457"/>
    <w:multiLevelType w:val="hybridMultilevel"/>
    <w:tmpl w:val="78AA7E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41EF8"/>
    <w:multiLevelType w:val="multilevel"/>
    <w:tmpl w:val="AFE22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5F5068"/>
    <w:multiLevelType w:val="hybridMultilevel"/>
    <w:tmpl w:val="F126C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3B55"/>
    <w:multiLevelType w:val="multilevel"/>
    <w:tmpl w:val="BA223B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4F3740D3"/>
    <w:multiLevelType w:val="hybridMultilevel"/>
    <w:tmpl w:val="5D224256"/>
    <w:lvl w:ilvl="0" w:tplc="3B00C504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947"/>
        </w:tabs>
        <w:ind w:left="9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667"/>
        </w:tabs>
        <w:ind w:left="16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387"/>
        </w:tabs>
        <w:ind w:left="23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07"/>
        </w:tabs>
        <w:ind w:left="31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27"/>
        </w:tabs>
        <w:ind w:left="38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547"/>
        </w:tabs>
        <w:ind w:left="45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267"/>
        </w:tabs>
        <w:ind w:left="52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987"/>
        </w:tabs>
        <w:ind w:left="5987" w:hanging="360"/>
      </w:pPr>
      <w:rPr>
        <w:rFonts w:ascii="Wingdings" w:hAnsi="Wingdings" w:hint="default"/>
      </w:rPr>
    </w:lvl>
  </w:abstractNum>
  <w:abstractNum w:abstractNumId="27" w15:restartNumberingAfterBreak="0">
    <w:nsid w:val="55DB6EBC"/>
    <w:multiLevelType w:val="hybridMultilevel"/>
    <w:tmpl w:val="F1DC06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5E943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A6FFF"/>
    <w:multiLevelType w:val="hybridMultilevel"/>
    <w:tmpl w:val="CE88DC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D5DC2"/>
    <w:multiLevelType w:val="hybridMultilevel"/>
    <w:tmpl w:val="EADA2F9A"/>
    <w:lvl w:ilvl="0" w:tplc="F85EC542">
      <w:start w:val="1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42491"/>
    <w:multiLevelType w:val="hybridMultilevel"/>
    <w:tmpl w:val="12DCF270"/>
    <w:lvl w:ilvl="0" w:tplc="0C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31" w15:restartNumberingAfterBreak="0">
    <w:nsid w:val="62801105"/>
    <w:multiLevelType w:val="hybridMultilevel"/>
    <w:tmpl w:val="4008C672"/>
    <w:lvl w:ilvl="0" w:tplc="0C0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1">
      <w:start w:val="1"/>
      <w:numFmt w:val="bullet"/>
      <w:lvlText w:val=""/>
      <w:lvlJc w:val="left"/>
      <w:pPr>
        <w:ind w:left="8748" w:hanging="360"/>
      </w:pPr>
      <w:rPr>
        <w:rFonts w:ascii="Symbol" w:hAnsi="Symbol" w:hint="default"/>
      </w:rPr>
    </w:lvl>
  </w:abstractNum>
  <w:abstractNum w:abstractNumId="32" w15:restartNumberingAfterBreak="0">
    <w:nsid w:val="657917B3"/>
    <w:multiLevelType w:val="hybridMultilevel"/>
    <w:tmpl w:val="B17A33C6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680F6545"/>
    <w:multiLevelType w:val="hybridMultilevel"/>
    <w:tmpl w:val="9E803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A06FA"/>
    <w:multiLevelType w:val="hybridMultilevel"/>
    <w:tmpl w:val="9C2E2BE6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6CD44E33"/>
    <w:multiLevelType w:val="hybridMultilevel"/>
    <w:tmpl w:val="F42CC4E8"/>
    <w:lvl w:ilvl="0" w:tplc="0C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6" w15:restartNumberingAfterBreak="0">
    <w:nsid w:val="6D867EE3"/>
    <w:multiLevelType w:val="hybridMultilevel"/>
    <w:tmpl w:val="3A5A1D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37187"/>
    <w:multiLevelType w:val="hybridMultilevel"/>
    <w:tmpl w:val="6E7E6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663D9"/>
    <w:multiLevelType w:val="hybridMultilevel"/>
    <w:tmpl w:val="7DC8063E"/>
    <w:lvl w:ilvl="0" w:tplc="0C0A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9" w15:restartNumberingAfterBreak="0">
    <w:nsid w:val="700372C2"/>
    <w:multiLevelType w:val="hybridMultilevel"/>
    <w:tmpl w:val="A8E6FF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905E7"/>
    <w:multiLevelType w:val="hybridMultilevel"/>
    <w:tmpl w:val="DD04892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6564E"/>
    <w:multiLevelType w:val="hybridMultilevel"/>
    <w:tmpl w:val="82FED1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B0A30"/>
    <w:multiLevelType w:val="hybridMultilevel"/>
    <w:tmpl w:val="0D969620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3" w15:restartNumberingAfterBreak="0">
    <w:nsid w:val="75AB6D03"/>
    <w:multiLevelType w:val="hybridMultilevel"/>
    <w:tmpl w:val="1E5AD976"/>
    <w:lvl w:ilvl="0" w:tplc="040A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0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7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444" w:hanging="360"/>
      </w:pPr>
      <w:rPr>
        <w:rFonts w:ascii="Wingdings" w:hAnsi="Wingdings" w:hint="default"/>
      </w:rPr>
    </w:lvl>
  </w:abstractNum>
  <w:abstractNum w:abstractNumId="44" w15:restartNumberingAfterBreak="0">
    <w:nsid w:val="78FD472A"/>
    <w:multiLevelType w:val="hybridMultilevel"/>
    <w:tmpl w:val="8F16BEB0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5" w15:restartNumberingAfterBreak="0">
    <w:nsid w:val="7DCB1F72"/>
    <w:multiLevelType w:val="hybridMultilevel"/>
    <w:tmpl w:val="26F62CCA"/>
    <w:lvl w:ilvl="0" w:tplc="5F9678D4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E46E0"/>
    <w:multiLevelType w:val="hybridMultilevel"/>
    <w:tmpl w:val="65E8E5B6"/>
    <w:lvl w:ilvl="0" w:tplc="01265D5C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6"/>
  </w:num>
  <w:num w:numId="3">
    <w:abstractNumId w:val="16"/>
  </w:num>
  <w:num w:numId="4">
    <w:abstractNumId w:val="13"/>
  </w:num>
  <w:num w:numId="5">
    <w:abstractNumId w:val="26"/>
  </w:num>
  <w:num w:numId="6">
    <w:abstractNumId w:val="2"/>
  </w:num>
  <w:num w:numId="7">
    <w:abstractNumId w:val="35"/>
  </w:num>
  <w:num w:numId="8">
    <w:abstractNumId w:val="38"/>
  </w:num>
  <w:num w:numId="9">
    <w:abstractNumId w:val="3"/>
  </w:num>
  <w:num w:numId="10">
    <w:abstractNumId w:val="43"/>
  </w:num>
  <w:num w:numId="11">
    <w:abstractNumId w:val="30"/>
  </w:num>
  <w:num w:numId="12">
    <w:abstractNumId w:val="7"/>
  </w:num>
  <w:num w:numId="13">
    <w:abstractNumId w:val="18"/>
  </w:num>
  <w:num w:numId="14">
    <w:abstractNumId w:val="10"/>
  </w:num>
  <w:num w:numId="15">
    <w:abstractNumId w:val="40"/>
  </w:num>
  <w:num w:numId="16">
    <w:abstractNumId w:val="22"/>
  </w:num>
  <w:num w:numId="17">
    <w:abstractNumId w:val="39"/>
  </w:num>
  <w:num w:numId="18">
    <w:abstractNumId w:val="23"/>
  </w:num>
  <w:num w:numId="19">
    <w:abstractNumId w:val="15"/>
  </w:num>
  <w:num w:numId="20">
    <w:abstractNumId w:val="41"/>
  </w:num>
  <w:num w:numId="21">
    <w:abstractNumId w:val="36"/>
  </w:num>
  <w:num w:numId="22">
    <w:abstractNumId w:val="20"/>
  </w:num>
  <w:num w:numId="23">
    <w:abstractNumId w:val="27"/>
  </w:num>
  <w:num w:numId="24">
    <w:abstractNumId w:val="28"/>
  </w:num>
  <w:num w:numId="25">
    <w:abstractNumId w:val="11"/>
  </w:num>
  <w:num w:numId="26">
    <w:abstractNumId w:val="17"/>
  </w:num>
  <w:num w:numId="27">
    <w:abstractNumId w:val="19"/>
  </w:num>
  <w:num w:numId="28">
    <w:abstractNumId w:val="8"/>
  </w:num>
  <w:num w:numId="29">
    <w:abstractNumId w:val="29"/>
  </w:num>
  <w:num w:numId="30">
    <w:abstractNumId w:val="21"/>
  </w:num>
  <w:num w:numId="31">
    <w:abstractNumId w:val="24"/>
  </w:num>
  <w:num w:numId="32">
    <w:abstractNumId w:val="12"/>
  </w:num>
  <w:num w:numId="33">
    <w:abstractNumId w:val="44"/>
  </w:num>
  <w:num w:numId="34">
    <w:abstractNumId w:val="14"/>
  </w:num>
  <w:num w:numId="35">
    <w:abstractNumId w:val="0"/>
  </w:num>
  <w:num w:numId="36">
    <w:abstractNumId w:val="31"/>
  </w:num>
  <w:num w:numId="37">
    <w:abstractNumId w:val="33"/>
  </w:num>
  <w:num w:numId="38">
    <w:abstractNumId w:val="32"/>
  </w:num>
  <w:num w:numId="39">
    <w:abstractNumId w:val="4"/>
  </w:num>
  <w:num w:numId="40">
    <w:abstractNumId w:val="43"/>
  </w:num>
  <w:num w:numId="41">
    <w:abstractNumId w:val="1"/>
  </w:num>
  <w:num w:numId="42">
    <w:abstractNumId w:val="34"/>
  </w:num>
  <w:num w:numId="43">
    <w:abstractNumId w:val="42"/>
  </w:num>
  <w:num w:numId="44">
    <w:abstractNumId w:val="25"/>
  </w:num>
  <w:num w:numId="45">
    <w:abstractNumId w:val="45"/>
  </w:num>
  <w:num w:numId="46">
    <w:abstractNumId w:val="9"/>
  </w:num>
  <w:num w:numId="47">
    <w:abstractNumId w:val="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 fillcolor="white">
      <v:fill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A6"/>
    <w:rsid w:val="00004393"/>
    <w:rsid w:val="000075C6"/>
    <w:rsid w:val="00011380"/>
    <w:rsid w:val="000116B2"/>
    <w:rsid w:val="000161C8"/>
    <w:rsid w:val="00022947"/>
    <w:rsid w:val="00022A49"/>
    <w:rsid w:val="0002613B"/>
    <w:rsid w:val="000306AB"/>
    <w:rsid w:val="00030FE1"/>
    <w:rsid w:val="0004284B"/>
    <w:rsid w:val="00044F84"/>
    <w:rsid w:val="00052BF7"/>
    <w:rsid w:val="000541BA"/>
    <w:rsid w:val="00060A71"/>
    <w:rsid w:val="0006293E"/>
    <w:rsid w:val="00062D37"/>
    <w:rsid w:val="00063329"/>
    <w:rsid w:val="00067961"/>
    <w:rsid w:val="00072D9F"/>
    <w:rsid w:val="00076501"/>
    <w:rsid w:val="00082C1E"/>
    <w:rsid w:val="00084367"/>
    <w:rsid w:val="00084F51"/>
    <w:rsid w:val="00087A6F"/>
    <w:rsid w:val="00087A8F"/>
    <w:rsid w:val="00092E19"/>
    <w:rsid w:val="0009306C"/>
    <w:rsid w:val="00094E9A"/>
    <w:rsid w:val="0009622B"/>
    <w:rsid w:val="000977DD"/>
    <w:rsid w:val="000A28E4"/>
    <w:rsid w:val="000A675D"/>
    <w:rsid w:val="000B140B"/>
    <w:rsid w:val="000C11A7"/>
    <w:rsid w:val="000C24EA"/>
    <w:rsid w:val="000C779B"/>
    <w:rsid w:val="000D0325"/>
    <w:rsid w:val="000D41CB"/>
    <w:rsid w:val="000D431D"/>
    <w:rsid w:val="000D4ABE"/>
    <w:rsid w:val="000D6334"/>
    <w:rsid w:val="000E1044"/>
    <w:rsid w:val="000E2291"/>
    <w:rsid w:val="000E34B1"/>
    <w:rsid w:val="000E5D1C"/>
    <w:rsid w:val="000F119F"/>
    <w:rsid w:val="000F50E9"/>
    <w:rsid w:val="00110217"/>
    <w:rsid w:val="0011090B"/>
    <w:rsid w:val="00110F99"/>
    <w:rsid w:val="00111FE4"/>
    <w:rsid w:val="00115D51"/>
    <w:rsid w:val="001205CB"/>
    <w:rsid w:val="00121631"/>
    <w:rsid w:val="00126524"/>
    <w:rsid w:val="0012731E"/>
    <w:rsid w:val="001432E3"/>
    <w:rsid w:val="0015126C"/>
    <w:rsid w:val="00151B00"/>
    <w:rsid w:val="00154EEF"/>
    <w:rsid w:val="00161ACD"/>
    <w:rsid w:val="00173EFD"/>
    <w:rsid w:val="001742F1"/>
    <w:rsid w:val="00182846"/>
    <w:rsid w:val="00183DDD"/>
    <w:rsid w:val="001A18D0"/>
    <w:rsid w:val="001B2C63"/>
    <w:rsid w:val="001B33D3"/>
    <w:rsid w:val="001B7DE3"/>
    <w:rsid w:val="001D2DE9"/>
    <w:rsid w:val="001D5138"/>
    <w:rsid w:val="001D6347"/>
    <w:rsid w:val="001D7C17"/>
    <w:rsid w:val="001E1265"/>
    <w:rsid w:val="001E6BA9"/>
    <w:rsid w:val="001F42C4"/>
    <w:rsid w:val="002003C9"/>
    <w:rsid w:val="00210515"/>
    <w:rsid w:val="002115C9"/>
    <w:rsid w:val="00211B67"/>
    <w:rsid w:val="00212ACC"/>
    <w:rsid w:val="00223C35"/>
    <w:rsid w:val="0022484B"/>
    <w:rsid w:val="002335E9"/>
    <w:rsid w:val="00235DE2"/>
    <w:rsid w:val="002404FC"/>
    <w:rsid w:val="002412E4"/>
    <w:rsid w:val="00245906"/>
    <w:rsid w:val="00247710"/>
    <w:rsid w:val="0025092F"/>
    <w:rsid w:val="00253A5E"/>
    <w:rsid w:val="00254CA9"/>
    <w:rsid w:val="002554D4"/>
    <w:rsid w:val="0025751F"/>
    <w:rsid w:val="00262AB8"/>
    <w:rsid w:val="0026770B"/>
    <w:rsid w:val="00270A95"/>
    <w:rsid w:val="00272916"/>
    <w:rsid w:val="0028307A"/>
    <w:rsid w:val="00283A10"/>
    <w:rsid w:val="002843F1"/>
    <w:rsid w:val="00293973"/>
    <w:rsid w:val="002941E8"/>
    <w:rsid w:val="00294563"/>
    <w:rsid w:val="00296F8B"/>
    <w:rsid w:val="00297FE0"/>
    <w:rsid w:val="002A02CF"/>
    <w:rsid w:val="002A2671"/>
    <w:rsid w:val="002A76CC"/>
    <w:rsid w:val="002B1B60"/>
    <w:rsid w:val="002C4530"/>
    <w:rsid w:val="002D25FA"/>
    <w:rsid w:val="002E5BC6"/>
    <w:rsid w:val="002F3C78"/>
    <w:rsid w:val="00301050"/>
    <w:rsid w:val="00311D46"/>
    <w:rsid w:val="00315835"/>
    <w:rsid w:val="00320FD3"/>
    <w:rsid w:val="00330608"/>
    <w:rsid w:val="00335D38"/>
    <w:rsid w:val="003361CF"/>
    <w:rsid w:val="00345B61"/>
    <w:rsid w:val="00361A4E"/>
    <w:rsid w:val="00362CA6"/>
    <w:rsid w:val="003669B2"/>
    <w:rsid w:val="00367B3E"/>
    <w:rsid w:val="00367D12"/>
    <w:rsid w:val="003700EB"/>
    <w:rsid w:val="00370A9F"/>
    <w:rsid w:val="0038055E"/>
    <w:rsid w:val="003843C4"/>
    <w:rsid w:val="003852AA"/>
    <w:rsid w:val="00386870"/>
    <w:rsid w:val="00390020"/>
    <w:rsid w:val="00395209"/>
    <w:rsid w:val="003954DB"/>
    <w:rsid w:val="00396CCE"/>
    <w:rsid w:val="003A3EE8"/>
    <w:rsid w:val="003A52E2"/>
    <w:rsid w:val="003A7A87"/>
    <w:rsid w:val="003B25F3"/>
    <w:rsid w:val="003B61F6"/>
    <w:rsid w:val="003B7273"/>
    <w:rsid w:val="003C06C9"/>
    <w:rsid w:val="003C122A"/>
    <w:rsid w:val="003C293F"/>
    <w:rsid w:val="003C46CD"/>
    <w:rsid w:val="003D5276"/>
    <w:rsid w:val="003E16F7"/>
    <w:rsid w:val="003E2B05"/>
    <w:rsid w:val="003E3571"/>
    <w:rsid w:val="003E5979"/>
    <w:rsid w:val="003F0091"/>
    <w:rsid w:val="003F3820"/>
    <w:rsid w:val="003F7523"/>
    <w:rsid w:val="0040499F"/>
    <w:rsid w:val="00404BAA"/>
    <w:rsid w:val="004059E6"/>
    <w:rsid w:val="00414A6C"/>
    <w:rsid w:val="00416F83"/>
    <w:rsid w:val="004244A4"/>
    <w:rsid w:val="004311ED"/>
    <w:rsid w:val="004341DA"/>
    <w:rsid w:val="0043765A"/>
    <w:rsid w:val="0043794F"/>
    <w:rsid w:val="0045265D"/>
    <w:rsid w:val="004538E3"/>
    <w:rsid w:val="00461C77"/>
    <w:rsid w:val="00471662"/>
    <w:rsid w:val="00473596"/>
    <w:rsid w:val="00474E0D"/>
    <w:rsid w:val="004837E2"/>
    <w:rsid w:val="00486441"/>
    <w:rsid w:val="00487BEC"/>
    <w:rsid w:val="00495308"/>
    <w:rsid w:val="004A00CA"/>
    <w:rsid w:val="004A0625"/>
    <w:rsid w:val="004A0851"/>
    <w:rsid w:val="004B1D30"/>
    <w:rsid w:val="004B4694"/>
    <w:rsid w:val="004C3035"/>
    <w:rsid w:val="004C63B2"/>
    <w:rsid w:val="004C6FE3"/>
    <w:rsid w:val="004D2638"/>
    <w:rsid w:val="004D4581"/>
    <w:rsid w:val="004E53C6"/>
    <w:rsid w:val="004E57F4"/>
    <w:rsid w:val="004E6BE1"/>
    <w:rsid w:val="004F2895"/>
    <w:rsid w:val="004F3EEB"/>
    <w:rsid w:val="004F43BC"/>
    <w:rsid w:val="005046E0"/>
    <w:rsid w:val="005051EB"/>
    <w:rsid w:val="00506046"/>
    <w:rsid w:val="0051013B"/>
    <w:rsid w:val="00513D0E"/>
    <w:rsid w:val="00516C2C"/>
    <w:rsid w:val="00520D26"/>
    <w:rsid w:val="00523A94"/>
    <w:rsid w:val="005253BF"/>
    <w:rsid w:val="00526BAE"/>
    <w:rsid w:val="00536359"/>
    <w:rsid w:val="00541484"/>
    <w:rsid w:val="00541F3E"/>
    <w:rsid w:val="005445E4"/>
    <w:rsid w:val="0054526A"/>
    <w:rsid w:val="00547EDC"/>
    <w:rsid w:val="005504FF"/>
    <w:rsid w:val="00553096"/>
    <w:rsid w:val="00555E58"/>
    <w:rsid w:val="00555FBA"/>
    <w:rsid w:val="005574EA"/>
    <w:rsid w:val="00565495"/>
    <w:rsid w:val="005A0AAF"/>
    <w:rsid w:val="005A73C1"/>
    <w:rsid w:val="005B564F"/>
    <w:rsid w:val="005C017B"/>
    <w:rsid w:val="005C22B7"/>
    <w:rsid w:val="005C5BD9"/>
    <w:rsid w:val="005C5DD1"/>
    <w:rsid w:val="005C7214"/>
    <w:rsid w:val="005D4E46"/>
    <w:rsid w:val="005D515C"/>
    <w:rsid w:val="005E301F"/>
    <w:rsid w:val="005E7E1C"/>
    <w:rsid w:val="005F4090"/>
    <w:rsid w:val="00600D38"/>
    <w:rsid w:val="00602D4B"/>
    <w:rsid w:val="0060649E"/>
    <w:rsid w:val="006214FD"/>
    <w:rsid w:val="00622F4F"/>
    <w:rsid w:val="0063244C"/>
    <w:rsid w:val="0064000C"/>
    <w:rsid w:val="00642407"/>
    <w:rsid w:val="0064576E"/>
    <w:rsid w:val="00650E98"/>
    <w:rsid w:val="00654340"/>
    <w:rsid w:val="00672FA4"/>
    <w:rsid w:val="00676ECA"/>
    <w:rsid w:val="00692CC5"/>
    <w:rsid w:val="00695B87"/>
    <w:rsid w:val="006A3AEB"/>
    <w:rsid w:val="006B5638"/>
    <w:rsid w:val="006C7BBD"/>
    <w:rsid w:val="006D5FB1"/>
    <w:rsid w:val="006E3F85"/>
    <w:rsid w:val="006E4BAB"/>
    <w:rsid w:val="006F28E2"/>
    <w:rsid w:val="007036A6"/>
    <w:rsid w:val="007039CF"/>
    <w:rsid w:val="00705160"/>
    <w:rsid w:val="00711E8B"/>
    <w:rsid w:val="00712C49"/>
    <w:rsid w:val="00717A86"/>
    <w:rsid w:val="00720451"/>
    <w:rsid w:val="0073107D"/>
    <w:rsid w:val="0076522E"/>
    <w:rsid w:val="0076680B"/>
    <w:rsid w:val="00787DEE"/>
    <w:rsid w:val="007914DB"/>
    <w:rsid w:val="00791D4C"/>
    <w:rsid w:val="00792648"/>
    <w:rsid w:val="00794A8C"/>
    <w:rsid w:val="007A327D"/>
    <w:rsid w:val="007B4A4C"/>
    <w:rsid w:val="007C01D5"/>
    <w:rsid w:val="007D2FD7"/>
    <w:rsid w:val="007D474B"/>
    <w:rsid w:val="007E2803"/>
    <w:rsid w:val="007E518B"/>
    <w:rsid w:val="007F50F8"/>
    <w:rsid w:val="00803593"/>
    <w:rsid w:val="00815B4C"/>
    <w:rsid w:val="00816E28"/>
    <w:rsid w:val="0082097D"/>
    <w:rsid w:val="0082162D"/>
    <w:rsid w:val="00825C23"/>
    <w:rsid w:val="00832339"/>
    <w:rsid w:val="008328BE"/>
    <w:rsid w:val="008549D3"/>
    <w:rsid w:val="008605A5"/>
    <w:rsid w:val="00862165"/>
    <w:rsid w:val="00862217"/>
    <w:rsid w:val="00863FB6"/>
    <w:rsid w:val="008643CD"/>
    <w:rsid w:val="00871112"/>
    <w:rsid w:val="0087349F"/>
    <w:rsid w:val="008742A3"/>
    <w:rsid w:val="00874A6E"/>
    <w:rsid w:val="00877FEE"/>
    <w:rsid w:val="008803C8"/>
    <w:rsid w:val="00882E94"/>
    <w:rsid w:val="008853BD"/>
    <w:rsid w:val="0089170C"/>
    <w:rsid w:val="00895146"/>
    <w:rsid w:val="008B018C"/>
    <w:rsid w:val="008B6FB7"/>
    <w:rsid w:val="008C241D"/>
    <w:rsid w:val="008C2F34"/>
    <w:rsid w:val="008C64A2"/>
    <w:rsid w:val="008C718A"/>
    <w:rsid w:val="008D34F8"/>
    <w:rsid w:val="008E0535"/>
    <w:rsid w:val="008E0F15"/>
    <w:rsid w:val="008E471A"/>
    <w:rsid w:val="008E7C1E"/>
    <w:rsid w:val="008F585D"/>
    <w:rsid w:val="0090100D"/>
    <w:rsid w:val="00910E2B"/>
    <w:rsid w:val="0091218E"/>
    <w:rsid w:val="00912EEE"/>
    <w:rsid w:val="00913208"/>
    <w:rsid w:val="00914E97"/>
    <w:rsid w:val="0091515D"/>
    <w:rsid w:val="00916DA2"/>
    <w:rsid w:val="00923B70"/>
    <w:rsid w:val="0092494A"/>
    <w:rsid w:val="00925290"/>
    <w:rsid w:val="00940645"/>
    <w:rsid w:val="0094477E"/>
    <w:rsid w:val="00946DF9"/>
    <w:rsid w:val="009672C6"/>
    <w:rsid w:val="00975BF4"/>
    <w:rsid w:val="009879E7"/>
    <w:rsid w:val="00993F42"/>
    <w:rsid w:val="009A76A3"/>
    <w:rsid w:val="009B6364"/>
    <w:rsid w:val="009C1479"/>
    <w:rsid w:val="009C2924"/>
    <w:rsid w:val="009C4F18"/>
    <w:rsid w:val="009C63C3"/>
    <w:rsid w:val="009D424F"/>
    <w:rsid w:val="009D6912"/>
    <w:rsid w:val="009D7A22"/>
    <w:rsid w:val="009F27C3"/>
    <w:rsid w:val="009F4686"/>
    <w:rsid w:val="009F5374"/>
    <w:rsid w:val="00A12941"/>
    <w:rsid w:val="00A1349F"/>
    <w:rsid w:val="00A21B25"/>
    <w:rsid w:val="00A250CD"/>
    <w:rsid w:val="00A25489"/>
    <w:rsid w:val="00A409E1"/>
    <w:rsid w:val="00A44B1E"/>
    <w:rsid w:val="00A5405C"/>
    <w:rsid w:val="00A6076A"/>
    <w:rsid w:val="00A7282B"/>
    <w:rsid w:val="00A7324A"/>
    <w:rsid w:val="00A77BD5"/>
    <w:rsid w:val="00A874CC"/>
    <w:rsid w:val="00AA3D5C"/>
    <w:rsid w:val="00AB028B"/>
    <w:rsid w:val="00AB0693"/>
    <w:rsid w:val="00AB1264"/>
    <w:rsid w:val="00AC646B"/>
    <w:rsid w:val="00AE0256"/>
    <w:rsid w:val="00AE65EB"/>
    <w:rsid w:val="00AE7C77"/>
    <w:rsid w:val="00AF12C8"/>
    <w:rsid w:val="00AF6833"/>
    <w:rsid w:val="00B04CC8"/>
    <w:rsid w:val="00B06179"/>
    <w:rsid w:val="00B2055E"/>
    <w:rsid w:val="00B2057D"/>
    <w:rsid w:val="00B2105B"/>
    <w:rsid w:val="00B24CC7"/>
    <w:rsid w:val="00B25630"/>
    <w:rsid w:val="00B5059D"/>
    <w:rsid w:val="00B50674"/>
    <w:rsid w:val="00B52CEB"/>
    <w:rsid w:val="00B56794"/>
    <w:rsid w:val="00B628AA"/>
    <w:rsid w:val="00B75E0B"/>
    <w:rsid w:val="00B766C8"/>
    <w:rsid w:val="00B86FFB"/>
    <w:rsid w:val="00B905BA"/>
    <w:rsid w:val="00B9320C"/>
    <w:rsid w:val="00BB3EBA"/>
    <w:rsid w:val="00BB53B6"/>
    <w:rsid w:val="00BB729B"/>
    <w:rsid w:val="00BC2ADC"/>
    <w:rsid w:val="00BC736F"/>
    <w:rsid w:val="00BD6512"/>
    <w:rsid w:val="00BE1247"/>
    <w:rsid w:val="00BE2671"/>
    <w:rsid w:val="00BF65FB"/>
    <w:rsid w:val="00C00C42"/>
    <w:rsid w:val="00C01426"/>
    <w:rsid w:val="00C136BA"/>
    <w:rsid w:val="00C15A0F"/>
    <w:rsid w:val="00C3246D"/>
    <w:rsid w:val="00C32A13"/>
    <w:rsid w:val="00C33959"/>
    <w:rsid w:val="00C37848"/>
    <w:rsid w:val="00C50DAF"/>
    <w:rsid w:val="00C51169"/>
    <w:rsid w:val="00C6113C"/>
    <w:rsid w:val="00C63680"/>
    <w:rsid w:val="00C665D6"/>
    <w:rsid w:val="00C66B9E"/>
    <w:rsid w:val="00C70805"/>
    <w:rsid w:val="00C74F6B"/>
    <w:rsid w:val="00C96CF3"/>
    <w:rsid w:val="00CA14EE"/>
    <w:rsid w:val="00CA6FCA"/>
    <w:rsid w:val="00CA72A4"/>
    <w:rsid w:val="00CB0D45"/>
    <w:rsid w:val="00CB233C"/>
    <w:rsid w:val="00CC1D46"/>
    <w:rsid w:val="00CD2E29"/>
    <w:rsid w:val="00CE11D0"/>
    <w:rsid w:val="00CE167C"/>
    <w:rsid w:val="00D12867"/>
    <w:rsid w:val="00D1386C"/>
    <w:rsid w:val="00D1696D"/>
    <w:rsid w:val="00D1720B"/>
    <w:rsid w:val="00D22CF2"/>
    <w:rsid w:val="00D26EF0"/>
    <w:rsid w:val="00D33F55"/>
    <w:rsid w:val="00D41316"/>
    <w:rsid w:val="00D41A64"/>
    <w:rsid w:val="00D52E20"/>
    <w:rsid w:val="00D535EC"/>
    <w:rsid w:val="00D60271"/>
    <w:rsid w:val="00D64EDE"/>
    <w:rsid w:val="00D74A64"/>
    <w:rsid w:val="00D771DB"/>
    <w:rsid w:val="00D7790C"/>
    <w:rsid w:val="00D85772"/>
    <w:rsid w:val="00D93C37"/>
    <w:rsid w:val="00D94DA4"/>
    <w:rsid w:val="00DA34A0"/>
    <w:rsid w:val="00DB3340"/>
    <w:rsid w:val="00DB6757"/>
    <w:rsid w:val="00DC2126"/>
    <w:rsid w:val="00DC6D50"/>
    <w:rsid w:val="00DD5CFA"/>
    <w:rsid w:val="00DE6E90"/>
    <w:rsid w:val="00DF3470"/>
    <w:rsid w:val="00DF753E"/>
    <w:rsid w:val="00E02606"/>
    <w:rsid w:val="00E13A73"/>
    <w:rsid w:val="00E14DB2"/>
    <w:rsid w:val="00E17858"/>
    <w:rsid w:val="00E22120"/>
    <w:rsid w:val="00E233C8"/>
    <w:rsid w:val="00E25247"/>
    <w:rsid w:val="00E26003"/>
    <w:rsid w:val="00E45C18"/>
    <w:rsid w:val="00E465ED"/>
    <w:rsid w:val="00E72566"/>
    <w:rsid w:val="00E80D61"/>
    <w:rsid w:val="00E8656C"/>
    <w:rsid w:val="00EA2CA2"/>
    <w:rsid w:val="00EA7EBA"/>
    <w:rsid w:val="00EC3DF5"/>
    <w:rsid w:val="00EC45D4"/>
    <w:rsid w:val="00EC5A4E"/>
    <w:rsid w:val="00ED17BD"/>
    <w:rsid w:val="00ED7702"/>
    <w:rsid w:val="00EE7FB0"/>
    <w:rsid w:val="00EF2555"/>
    <w:rsid w:val="00EF5106"/>
    <w:rsid w:val="00F14159"/>
    <w:rsid w:val="00F22726"/>
    <w:rsid w:val="00F32F55"/>
    <w:rsid w:val="00F33238"/>
    <w:rsid w:val="00F3695F"/>
    <w:rsid w:val="00F373AE"/>
    <w:rsid w:val="00F47989"/>
    <w:rsid w:val="00F51B4A"/>
    <w:rsid w:val="00F53BC7"/>
    <w:rsid w:val="00F54313"/>
    <w:rsid w:val="00F54532"/>
    <w:rsid w:val="00F61683"/>
    <w:rsid w:val="00F64C45"/>
    <w:rsid w:val="00F67928"/>
    <w:rsid w:val="00F77817"/>
    <w:rsid w:val="00F82BDC"/>
    <w:rsid w:val="00F8472F"/>
    <w:rsid w:val="00F85A7B"/>
    <w:rsid w:val="00F903C8"/>
    <w:rsid w:val="00F920C6"/>
    <w:rsid w:val="00F9500A"/>
    <w:rsid w:val="00FA13C5"/>
    <w:rsid w:val="00FB2591"/>
    <w:rsid w:val="00FB5088"/>
    <w:rsid w:val="00FB6BEC"/>
    <w:rsid w:val="00FC03F2"/>
    <w:rsid w:val="00FC138A"/>
    <w:rsid w:val="00FC15EA"/>
    <w:rsid w:val="00FC3F4F"/>
    <w:rsid w:val="00FC4A25"/>
    <w:rsid w:val="00FC586F"/>
    <w:rsid w:val="00FC66E7"/>
    <w:rsid w:val="00FD4EB0"/>
    <w:rsid w:val="00FD51CD"/>
    <w:rsid w:val="00FD5BAB"/>
    <w:rsid w:val="00FE36CB"/>
    <w:rsid w:val="00FE3C73"/>
    <w:rsid w:val="00FF139A"/>
    <w:rsid w:val="00FF478F"/>
    <w:rsid w:val="00FF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 fillcolor="white">
      <v:fill color="white"/>
      <o:colormru v:ext="edit" colors="#ddd"/>
    </o:shapedefaults>
    <o:shapelayout v:ext="edit">
      <o:idmap v:ext="edit" data="1"/>
    </o:shapelayout>
  </w:shapeDefaults>
  <w:decimalSymbol w:val=","/>
  <w:listSeparator w:val=";"/>
  <w15:docId w15:val="{930C5334-6BC3-4DBD-9866-09C30055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51"/>
    <w:rPr>
      <w:rFonts w:ascii="Arial" w:hAnsi="Arial" w:cs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4C3035"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4C3035"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4C3035"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rsid w:val="004C3035"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paragraph" w:styleId="Ttulo5">
    <w:name w:val="heading 5"/>
    <w:basedOn w:val="Normal"/>
    <w:next w:val="Normal"/>
    <w:qFormat/>
    <w:rsid w:val="004C3035"/>
    <w:pPr>
      <w:keepNext/>
      <w:ind w:left="2520"/>
      <w:jc w:val="both"/>
      <w:outlineLvl w:val="4"/>
    </w:pPr>
    <w:rPr>
      <w:rFonts w:ascii="Arial Narrow" w:eastAsia="Arial Unicode MS" w:hAnsi="Arial Narrow"/>
      <w:sz w:val="28"/>
      <w:u w:val="single"/>
    </w:rPr>
  </w:style>
  <w:style w:type="paragraph" w:styleId="Ttulo6">
    <w:name w:val="heading 6"/>
    <w:basedOn w:val="Normal"/>
    <w:next w:val="Normal"/>
    <w:qFormat/>
    <w:rsid w:val="00FC3F4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rsid w:val="004C3035"/>
    <w:pPr>
      <w:jc w:val="both"/>
    </w:pPr>
    <w:rPr>
      <w:b/>
    </w:rPr>
  </w:style>
  <w:style w:type="paragraph" w:customStyle="1" w:styleId="Negrita">
    <w:name w:val="Negrita"/>
    <w:basedOn w:val="Normal"/>
    <w:next w:val="Normal"/>
    <w:rsid w:val="004C3035"/>
    <w:rPr>
      <w:b/>
      <w:color w:val="FF0000"/>
    </w:rPr>
  </w:style>
  <w:style w:type="paragraph" w:customStyle="1" w:styleId="UNO">
    <w:name w:val="UNO"/>
    <w:basedOn w:val="Normal"/>
    <w:next w:val="Normal"/>
    <w:autoRedefine/>
    <w:rsid w:val="004C3035"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rsid w:val="004C3035"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rsid w:val="004C3035"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rsid w:val="004C3035"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rsid w:val="004C30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link w:val="PiedepginaCar"/>
    <w:rsid w:val="004C3035"/>
    <w:pPr>
      <w:tabs>
        <w:tab w:val="center" w:pos="4252"/>
        <w:tab w:val="right" w:pos="8504"/>
      </w:tabs>
    </w:pPr>
    <w:rPr>
      <w:rFonts w:ascii="Courier" w:hAnsi="Courier"/>
      <w:sz w:val="20"/>
    </w:rPr>
  </w:style>
  <w:style w:type="paragraph" w:styleId="Encabezado">
    <w:name w:val="header"/>
    <w:basedOn w:val="Normal"/>
    <w:link w:val="EncabezadoCar"/>
    <w:uiPriority w:val="99"/>
    <w:rsid w:val="004C303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3035"/>
  </w:style>
  <w:style w:type="paragraph" w:customStyle="1" w:styleId="Rpido">
    <w:name w:val="Rápido _"/>
    <w:rsid w:val="004C3035"/>
    <w:rPr>
      <w:snapToGrid w:val="0"/>
      <w:sz w:val="24"/>
      <w:lang w:val="es-ES_tradnl"/>
    </w:rPr>
  </w:style>
  <w:style w:type="paragraph" w:styleId="Sangradetextonormal">
    <w:name w:val="Body Text Indent"/>
    <w:basedOn w:val="Normal"/>
    <w:rsid w:val="004C3035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sid w:val="004C3035"/>
    <w:rPr>
      <w:color w:val="FF0000"/>
      <w:sz w:val="20"/>
    </w:rPr>
  </w:style>
  <w:style w:type="character" w:styleId="Hipervnculo">
    <w:name w:val="Hyperlink"/>
    <w:basedOn w:val="Fuentedeprrafopredeter"/>
    <w:uiPriority w:val="99"/>
    <w:rsid w:val="004C3035"/>
    <w:rPr>
      <w:color w:val="0000FF"/>
      <w:u w:val="single"/>
    </w:rPr>
  </w:style>
  <w:style w:type="paragraph" w:styleId="Sangra2detindependiente">
    <w:name w:val="Body Text Indent 2"/>
    <w:basedOn w:val="Normal"/>
    <w:rsid w:val="004C3035"/>
    <w:pPr>
      <w:ind w:left="2520"/>
    </w:pPr>
    <w:rPr>
      <w:rFonts w:eastAsia="Arial Unicode MS"/>
      <w:lang w:val="de-DE" w:eastAsia="de-DE"/>
    </w:rPr>
  </w:style>
  <w:style w:type="paragraph" w:styleId="Sangra3detindependiente">
    <w:name w:val="Body Text Indent 3"/>
    <w:basedOn w:val="Normal"/>
    <w:rsid w:val="004C3035"/>
    <w:pPr>
      <w:ind w:left="2520"/>
    </w:pPr>
    <w:rPr>
      <w:rFonts w:ascii="Arial Narrow" w:eastAsia="Arial Unicode MS" w:hAnsi="Arial Narrow"/>
      <w:sz w:val="28"/>
      <w:lang w:val="de-DE" w:eastAsia="de-DE"/>
    </w:rPr>
  </w:style>
  <w:style w:type="paragraph" w:styleId="Textoindependiente2">
    <w:name w:val="Body Text 2"/>
    <w:basedOn w:val="Normal"/>
    <w:rsid w:val="009F5374"/>
    <w:pPr>
      <w:spacing w:after="120" w:line="480" w:lineRule="auto"/>
    </w:pPr>
  </w:style>
  <w:style w:type="paragraph" w:customStyle="1" w:styleId="Default">
    <w:name w:val="Default"/>
    <w:rsid w:val="00FC3F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C3F4F"/>
    <w:rPr>
      <w:rFonts w:ascii="Times New Roman" w:hAnsi="Times New Roman" w:cs="Times New Roman"/>
      <w:szCs w:val="24"/>
    </w:rPr>
  </w:style>
  <w:style w:type="character" w:styleId="Textoennegrita">
    <w:name w:val="Strong"/>
    <w:basedOn w:val="Fuentedeprrafopredeter"/>
    <w:uiPriority w:val="22"/>
    <w:qFormat/>
    <w:rsid w:val="00895146"/>
    <w:rPr>
      <w:b/>
      <w:bCs/>
    </w:rPr>
  </w:style>
  <w:style w:type="character" w:customStyle="1" w:styleId="apple-converted-space">
    <w:name w:val="apple-converted-space"/>
    <w:basedOn w:val="Fuentedeprrafopredeter"/>
    <w:rsid w:val="00471662"/>
  </w:style>
  <w:style w:type="character" w:styleId="nfasis">
    <w:name w:val="Emphasis"/>
    <w:basedOn w:val="Fuentedeprrafopredeter"/>
    <w:uiPriority w:val="20"/>
    <w:qFormat/>
    <w:rsid w:val="00471662"/>
    <w:rPr>
      <w:i/>
      <w:iCs/>
    </w:rPr>
  </w:style>
  <w:style w:type="paragraph" w:styleId="Prrafodelista">
    <w:name w:val="List Paragraph"/>
    <w:basedOn w:val="Normal"/>
    <w:uiPriority w:val="34"/>
    <w:qFormat/>
    <w:rsid w:val="00695B87"/>
    <w:pPr>
      <w:ind w:left="720"/>
      <w:contextualSpacing/>
    </w:pPr>
  </w:style>
  <w:style w:type="character" w:styleId="Hipervnculovisitado">
    <w:name w:val="FollowedHyperlink"/>
    <w:basedOn w:val="Fuentedeprrafopredeter"/>
    <w:rsid w:val="001205CB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E22120"/>
    <w:rPr>
      <w:rFonts w:ascii="Arial" w:hAnsi="Arial" w:cs="Arial"/>
      <w:sz w:val="24"/>
    </w:rPr>
  </w:style>
  <w:style w:type="paragraph" w:styleId="Textodeglobo">
    <w:name w:val="Balloon Text"/>
    <w:basedOn w:val="Normal"/>
    <w:link w:val="TextodegloboCar"/>
    <w:rsid w:val="00E221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2120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DA34A0"/>
    <w:rPr>
      <w:rFonts w:ascii="Arial Narrow" w:hAnsi="Arial Narrow" w:cs="Arial"/>
      <w:b/>
      <w:bCs/>
      <w:color w:val="808080"/>
      <w:sz w:val="96"/>
    </w:rPr>
  </w:style>
  <w:style w:type="paragraph" w:styleId="Subttulo">
    <w:name w:val="Subtitle"/>
    <w:basedOn w:val="Normal"/>
    <w:next w:val="Normal"/>
    <w:link w:val="SubttuloCar"/>
    <w:qFormat/>
    <w:rsid w:val="00A607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A607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/>
    </w:rPr>
  </w:style>
  <w:style w:type="paragraph" w:styleId="Puesto">
    <w:name w:val="Title"/>
    <w:basedOn w:val="Normal"/>
    <w:next w:val="Normal"/>
    <w:link w:val="PuestoCar"/>
    <w:qFormat/>
    <w:rsid w:val="00DB67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DB675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D64EDE"/>
    <w:rPr>
      <w:rFonts w:ascii="Courier" w:hAnsi="Courier" w:cs="Arial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335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6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DCDC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15986">
                      <w:marLeft w:val="151"/>
                      <w:marRight w:val="0"/>
                      <w:marTop w:val="151"/>
                      <w:marBottom w:val="1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5879">
                      <w:marLeft w:val="151"/>
                      <w:marRight w:val="0"/>
                      <w:marTop w:val="151"/>
                      <w:marBottom w:val="1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lturaydeporte.gob.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s%20lara\Escritorio\PLANTILLAS%20NOTAS%20DE%20PRENSA\Plantilla%20Nota%20de%20Prens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25B9-D2F9-496D-A906-9631E38D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 Prensa</Template>
  <TotalTime>0</TotalTime>
  <Pages>5</Pages>
  <Words>1544</Words>
  <Characters>8492</Characters>
  <Application>Microsoft Office Word</Application>
  <DocSecurity>4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------</vt:lpstr>
    </vt:vector>
  </TitlesOfParts>
  <Company>Ministerio de la Presidencia</Company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</dc:title>
  <dc:creator>Fernández García, Julia Isabel</dc:creator>
  <cp:lastModifiedBy>Santisteban Marcos, Yolanda</cp:lastModifiedBy>
  <cp:revision>2</cp:revision>
  <cp:lastPrinted>2019-04-26T15:35:00Z</cp:lastPrinted>
  <dcterms:created xsi:type="dcterms:W3CDTF">2020-05-05T13:40:00Z</dcterms:created>
  <dcterms:modified xsi:type="dcterms:W3CDTF">2020-05-05T13:40:00Z</dcterms:modified>
</cp:coreProperties>
</file>